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sz w:val="24"/>
          <w:szCs w:val="24"/>
        </w:rPr>
      </w:pPr>
    </w:p>
    <w:p w:rsidR="00025BFC" w:rsidRDefault="00025BFC" w:rsidP="00FF1830">
      <w:pPr>
        <w:pStyle w:val="Heading2"/>
        <w:shd w:val="clear" w:color="auto" w:fill="FFFFFF"/>
        <w:spacing w:before="0" w:beforeAutospacing="0" w:after="0" w:afterAutospacing="0" w:line="480" w:lineRule="auto"/>
        <w:rPr>
          <w:b w:val="0"/>
          <w:sz w:val="24"/>
          <w:szCs w:val="24"/>
        </w:rPr>
      </w:pPr>
    </w:p>
    <w:p w:rsidR="00FF1830" w:rsidRPr="00FF1830" w:rsidRDefault="00FF1830" w:rsidP="00FF1830">
      <w:pPr>
        <w:pStyle w:val="Heading2"/>
        <w:shd w:val="clear" w:color="auto" w:fill="FFFFFF"/>
        <w:spacing w:before="0" w:beforeAutospacing="0" w:after="0" w:afterAutospacing="0" w:line="480" w:lineRule="auto"/>
        <w:rPr>
          <w:b w:val="0"/>
          <w:sz w:val="24"/>
          <w:szCs w:val="24"/>
        </w:rPr>
      </w:pPr>
    </w:p>
    <w:p w:rsidR="00025BFC" w:rsidRPr="00FF1830" w:rsidRDefault="00025BFC" w:rsidP="00FF1830">
      <w:pPr>
        <w:pStyle w:val="Heading2"/>
        <w:shd w:val="clear" w:color="auto" w:fill="FFFFFF"/>
        <w:spacing w:before="0" w:beforeAutospacing="0" w:after="0" w:afterAutospacing="0" w:line="480" w:lineRule="auto"/>
        <w:jc w:val="center"/>
        <w:rPr>
          <w:b w:val="0"/>
          <w:bCs w:val="0"/>
          <w:sz w:val="24"/>
          <w:szCs w:val="24"/>
        </w:rPr>
      </w:pPr>
      <w:bookmarkStart w:id="0" w:name="_GoBack"/>
      <w:proofErr w:type="spellStart"/>
      <w:r w:rsidRPr="00FF1830">
        <w:rPr>
          <w:b w:val="0"/>
          <w:sz w:val="24"/>
          <w:szCs w:val="24"/>
        </w:rPr>
        <w:t>CoverCa</w:t>
      </w:r>
      <w:proofErr w:type="spellEnd"/>
      <w:r w:rsidRPr="00FF1830">
        <w:rPr>
          <w:b w:val="0"/>
          <w:sz w:val="24"/>
          <w:szCs w:val="24"/>
        </w:rPr>
        <w:t xml:space="preserve"> </w:t>
      </w:r>
      <w:r w:rsidRPr="00FF1830">
        <w:rPr>
          <w:b w:val="0"/>
          <w:bCs w:val="0"/>
          <w:sz w:val="24"/>
          <w:szCs w:val="24"/>
        </w:rPr>
        <w:t>Risk Management Assessment and Control</w:t>
      </w:r>
    </w:p>
    <w:bookmarkEnd w:id="0"/>
    <w:p w:rsidR="00025BFC" w:rsidRPr="00FF1830" w:rsidRDefault="00025BFC" w:rsidP="00FF1830">
      <w:pPr>
        <w:spacing w:after="0" w:line="480" w:lineRule="auto"/>
        <w:jc w:val="center"/>
        <w:rPr>
          <w:rFonts w:ascii="Times New Roman" w:hAnsi="Times New Roman" w:cs="Times New Roman"/>
          <w:sz w:val="24"/>
          <w:szCs w:val="24"/>
        </w:rPr>
      </w:pPr>
      <w:r w:rsidRPr="00FF1830">
        <w:rPr>
          <w:rFonts w:ascii="Times New Roman" w:hAnsi="Times New Roman" w:cs="Times New Roman"/>
          <w:sz w:val="24"/>
          <w:szCs w:val="24"/>
        </w:rPr>
        <w:t>Student’s Name</w:t>
      </w:r>
    </w:p>
    <w:p w:rsidR="00025BFC" w:rsidRPr="00FF1830" w:rsidRDefault="00025BFC" w:rsidP="00FF1830">
      <w:pPr>
        <w:spacing w:after="0" w:line="480" w:lineRule="auto"/>
        <w:jc w:val="center"/>
        <w:rPr>
          <w:rFonts w:ascii="Times New Roman" w:hAnsi="Times New Roman" w:cs="Times New Roman"/>
          <w:sz w:val="24"/>
          <w:szCs w:val="24"/>
        </w:rPr>
      </w:pPr>
      <w:r w:rsidRPr="00FF1830">
        <w:rPr>
          <w:rFonts w:ascii="Times New Roman" w:hAnsi="Times New Roman" w:cs="Times New Roman"/>
          <w:sz w:val="24"/>
          <w:szCs w:val="24"/>
        </w:rPr>
        <w:t>Institutional Affiliation</w:t>
      </w:r>
    </w:p>
    <w:p w:rsidR="00874253" w:rsidRPr="00FF1830" w:rsidRDefault="00025BFC" w:rsidP="00FF1830">
      <w:pPr>
        <w:spacing w:line="480" w:lineRule="auto"/>
        <w:jc w:val="center"/>
        <w:rPr>
          <w:rFonts w:ascii="Times New Roman" w:hAnsi="Times New Roman" w:cs="Times New Roman"/>
          <w:sz w:val="24"/>
          <w:szCs w:val="24"/>
        </w:rPr>
      </w:pPr>
      <w:r w:rsidRPr="00FF1830">
        <w:rPr>
          <w:rFonts w:ascii="Times New Roman" w:hAnsi="Times New Roman" w:cs="Times New Roman"/>
          <w:sz w:val="24"/>
          <w:szCs w:val="24"/>
        </w:rPr>
        <w:t xml:space="preserve">Date </w:t>
      </w:r>
      <w:r w:rsidR="00874253" w:rsidRPr="00FF1830">
        <w:rPr>
          <w:rFonts w:ascii="Times New Roman" w:hAnsi="Times New Roman" w:cs="Times New Roman"/>
          <w:sz w:val="24"/>
          <w:szCs w:val="24"/>
        </w:rPr>
        <w:br w:type="page"/>
      </w:r>
    </w:p>
    <w:p w:rsidR="00025BFC" w:rsidRPr="00FF1830" w:rsidRDefault="00025BFC" w:rsidP="00FF1830">
      <w:pPr>
        <w:pStyle w:val="Heading2"/>
        <w:shd w:val="clear" w:color="auto" w:fill="FFFFFF"/>
        <w:spacing w:before="0" w:beforeAutospacing="0" w:after="0" w:afterAutospacing="0" w:line="480" w:lineRule="auto"/>
        <w:jc w:val="center"/>
        <w:rPr>
          <w:b w:val="0"/>
          <w:bCs w:val="0"/>
          <w:sz w:val="24"/>
          <w:szCs w:val="24"/>
        </w:rPr>
      </w:pPr>
      <w:proofErr w:type="spellStart"/>
      <w:r w:rsidRPr="00FF1830">
        <w:rPr>
          <w:b w:val="0"/>
          <w:sz w:val="24"/>
          <w:szCs w:val="24"/>
        </w:rPr>
        <w:lastRenderedPageBreak/>
        <w:t>CoverCa</w:t>
      </w:r>
      <w:proofErr w:type="spellEnd"/>
      <w:r w:rsidRPr="00FF1830">
        <w:rPr>
          <w:b w:val="0"/>
          <w:sz w:val="24"/>
          <w:szCs w:val="24"/>
        </w:rPr>
        <w:t xml:space="preserve"> </w:t>
      </w:r>
      <w:r w:rsidRPr="00FF1830">
        <w:rPr>
          <w:b w:val="0"/>
          <w:bCs w:val="0"/>
          <w:sz w:val="24"/>
          <w:szCs w:val="24"/>
        </w:rPr>
        <w:t>Risk Management Assessment and Control</w:t>
      </w:r>
    </w:p>
    <w:p w:rsidR="00073342" w:rsidRPr="00FF1830" w:rsidRDefault="00420D64" w:rsidP="00FF1830">
      <w:pPr>
        <w:spacing w:line="480" w:lineRule="auto"/>
        <w:ind w:firstLine="720"/>
        <w:rPr>
          <w:rFonts w:ascii="Times New Roman" w:hAnsi="Times New Roman" w:cs="Times New Roman"/>
          <w:sz w:val="24"/>
          <w:szCs w:val="24"/>
        </w:rPr>
      </w:pPr>
      <w:r w:rsidRPr="00420D64">
        <w:rPr>
          <w:rFonts w:ascii="Times New Roman" w:hAnsi="Times New Roman" w:cs="Times New Roman"/>
          <w:sz w:val="24"/>
          <w:szCs w:val="24"/>
        </w:rPr>
        <w:t>The international standard for information security management is defined in the ISO 27001 and they provide security control objectives for a wide range of IT applications.</w:t>
      </w:r>
      <w:r w:rsidR="00073342" w:rsidRPr="00FF1830">
        <w:rPr>
          <w:rFonts w:ascii="Times New Roman" w:hAnsi="Times New Roman" w:cs="Times New Roman"/>
          <w:sz w:val="24"/>
          <w:szCs w:val="24"/>
        </w:rPr>
        <w:t xml:space="preserve"> Thus, clauses 6.1.3 b) and c) ISO 27001 denote that an organization like </w:t>
      </w:r>
      <w:proofErr w:type="spellStart"/>
      <w:r w:rsidR="00073342" w:rsidRPr="00FF1830">
        <w:rPr>
          <w:rFonts w:ascii="Times New Roman" w:hAnsi="Times New Roman" w:cs="Times New Roman"/>
          <w:sz w:val="24"/>
          <w:szCs w:val="24"/>
        </w:rPr>
        <w:t>CoverCa</w:t>
      </w:r>
      <w:proofErr w:type="spellEnd"/>
      <w:r w:rsidR="00073342" w:rsidRPr="00FF1830">
        <w:rPr>
          <w:rFonts w:ascii="Times New Roman" w:hAnsi="Times New Roman" w:cs="Times New Roman"/>
          <w:sz w:val="24"/>
          <w:szCs w:val="24"/>
        </w:rPr>
        <w:t xml:space="preserve"> can go beyond the controls of the standard to define appropriate levels of security, developing its solutions or using other sources of knowledge. The Risk Management Framework </w:t>
      </w:r>
      <w:r>
        <w:rPr>
          <w:rFonts w:ascii="Times New Roman" w:hAnsi="Times New Roman" w:cs="Times New Roman"/>
          <w:sz w:val="24"/>
          <w:szCs w:val="24"/>
        </w:rPr>
        <w:t>is an important</w:t>
      </w:r>
      <w:r w:rsidRPr="00420D64">
        <w:rPr>
          <w:rFonts w:ascii="Times New Roman" w:hAnsi="Times New Roman" w:cs="Times New Roman"/>
          <w:sz w:val="24"/>
          <w:szCs w:val="24"/>
        </w:rPr>
        <w:t xml:space="preserve"> criterion that decides how the United States government's IT frameworks ought to be architected, secured, and checked. At first created by the Department of Defense (</w:t>
      </w:r>
      <w:proofErr w:type="spellStart"/>
      <w:proofErr w:type="gramStart"/>
      <w:r w:rsidRPr="00420D64">
        <w:rPr>
          <w:rFonts w:ascii="Times New Roman" w:hAnsi="Times New Roman" w:cs="Times New Roman"/>
          <w:sz w:val="24"/>
          <w:szCs w:val="24"/>
        </w:rPr>
        <w:t>DoD</w:t>
      </w:r>
      <w:proofErr w:type="spellEnd"/>
      <w:proofErr w:type="gramEnd"/>
      <w:r w:rsidRPr="00420D64">
        <w:rPr>
          <w:rFonts w:ascii="Times New Roman" w:hAnsi="Times New Roman" w:cs="Times New Roman"/>
          <w:sz w:val="24"/>
          <w:szCs w:val="24"/>
        </w:rPr>
        <w:t xml:space="preserve">), the RMF was received </w:t>
      </w:r>
      <w:r w:rsidR="00073342" w:rsidRPr="00FF1830">
        <w:rPr>
          <w:rFonts w:ascii="Times New Roman" w:hAnsi="Times New Roman" w:cs="Times New Roman"/>
          <w:sz w:val="24"/>
          <w:szCs w:val="24"/>
        </w:rPr>
        <w:t xml:space="preserve">by all federal information systems in the United States in 2010. Today, RMF is maintained by the National Institute of Standards and Technology (NIST) and provides a solid foundation for any data security strategy. For </w:t>
      </w:r>
      <w:proofErr w:type="spellStart"/>
      <w:r w:rsidR="00073342" w:rsidRPr="00FF1830">
        <w:rPr>
          <w:rFonts w:ascii="Times New Roman" w:hAnsi="Times New Roman" w:cs="Times New Roman"/>
          <w:sz w:val="24"/>
          <w:szCs w:val="24"/>
        </w:rPr>
        <w:t>CoverCa</w:t>
      </w:r>
      <w:proofErr w:type="spellEnd"/>
      <w:r w:rsidR="00073342" w:rsidRPr="00FF1830">
        <w:rPr>
          <w:rFonts w:ascii="Times New Roman" w:hAnsi="Times New Roman" w:cs="Times New Roman"/>
          <w:sz w:val="24"/>
          <w:szCs w:val="24"/>
        </w:rPr>
        <w:t>, the risk management assessment and control will be as follows:</w:t>
      </w:r>
    </w:p>
    <w:p w:rsidR="00073342" w:rsidRPr="00FF1830" w:rsidRDefault="00073342" w:rsidP="00FF1830">
      <w:pPr>
        <w:spacing w:line="480" w:lineRule="auto"/>
        <w:rPr>
          <w:rFonts w:ascii="Times New Roman" w:hAnsi="Times New Roman" w:cs="Times New Roman"/>
          <w:sz w:val="24"/>
          <w:szCs w:val="24"/>
        </w:rPr>
      </w:pPr>
      <w:r w:rsidRPr="00FF1830">
        <w:rPr>
          <w:rFonts w:ascii="Times New Roman" w:hAnsi="Times New Roman" w:cs="Times New Roman"/>
          <w:noProof/>
          <w:sz w:val="24"/>
          <w:szCs w:val="24"/>
        </w:rPr>
        <w:drawing>
          <wp:inline distT="0" distB="0" distL="0" distR="0" wp14:anchorId="6451215A" wp14:editId="177974CE">
            <wp:extent cx="5943600" cy="1543050"/>
            <wp:effectExtent l="0" t="0" r="0" b="0"/>
            <wp:docPr id="1" name="Picture 1" descr="NIST_documentation_structure_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910966" name="Picture 1" descr="NIST_documentation_structure_figur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1543050"/>
                    </a:xfrm>
                    <a:prstGeom prst="rect">
                      <a:avLst/>
                    </a:prstGeom>
                    <a:noFill/>
                    <a:ln>
                      <a:noFill/>
                    </a:ln>
                  </pic:spPr>
                </pic:pic>
              </a:graphicData>
            </a:graphic>
          </wp:inline>
        </w:drawing>
      </w:r>
    </w:p>
    <w:p w:rsidR="00073342" w:rsidRPr="00FF1830" w:rsidRDefault="00073342" w:rsidP="00FF1830">
      <w:pPr>
        <w:spacing w:line="480" w:lineRule="auto"/>
        <w:rPr>
          <w:rFonts w:ascii="Times New Roman" w:hAnsi="Times New Roman" w:cs="Times New Roman"/>
          <w:sz w:val="24"/>
          <w:szCs w:val="24"/>
        </w:rPr>
      </w:pPr>
      <w:r w:rsidRPr="00FF1830">
        <w:rPr>
          <w:rFonts w:ascii="Times New Roman" w:hAnsi="Times New Roman" w:cs="Times New Roman"/>
          <w:sz w:val="24"/>
          <w:szCs w:val="24"/>
        </w:rPr>
        <w:t xml:space="preserve">Figure 1.1: Risk management assessment and control protocol for </w:t>
      </w:r>
      <w:proofErr w:type="spellStart"/>
      <w:r w:rsidRPr="00FF1830">
        <w:rPr>
          <w:rFonts w:ascii="Times New Roman" w:hAnsi="Times New Roman" w:cs="Times New Roman"/>
          <w:sz w:val="24"/>
          <w:szCs w:val="24"/>
        </w:rPr>
        <w:t>CoverCa</w:t>
      </w:r>
      <w:proofErr w:type="spellEnd"/>
    </w:p>
    <w:p w:rsidR="004B7A29" w:rsidRPr="009E6D50" w:rsidRDefault="00073342" w:rsidP="009E6D50">
      <w:pPr>
        <w:spacing w:line="480" w:lineRule="auto"/>
        <w:rPr>
          <w:rFonts w:ascii="Times New Roman" w:hAnsi="Times New Roman" w:cs="Times New Roman"/>
          <w:b/>
          <w:sz w:val="24"/>
          <w:szCs w:val="24"/>
        </w:rPr>
      </w:pPr>
      <w:r w:rsidRPr="00FF1830">
        <w:rPr>
          <w:rFonts w:ascii="Times New Roman" w:hAnsi="Times New Roman" w:cs="Times New Roman"/>
          <w:b/>
          <w:sz w:val="24"/>
          <w:szCs w:val="24"/>
        </w:rPr>
        <w:t>Information and Risk Assessment</w:t>
      </w:r>
    </w:p>
    <w:p w:rsidR="00073342" w:rsidRPr="00FF1830" w:rsidRDefault="009E6D50" w:rsidP="00FF18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ISO 2700 and the SP800 series are similar and their role is to cover</w:t>
      </w:r>
      <w:r w:rsidRPr="00FF1830">
        <w:rPr>
          <w:rFonts w:ascii="Times New Roman" w:hAnsi="Times New Roman" w:cs="Times New Roman"/>
          <w:sz w:val="24"/>
          <w:szCs w:val="24"/>
        </w:rPr>
        <w:t xml:space="preserve"> </w:t>
      </w:r>
      <w:r>
        <w:rPr>
          <w:rFonts w:ascii="Times New Roman" w:hAnsi="Times New Roman" w:cs="Times New Roman"/>
          <w:sz w:val="24"/>
          <w:szCs w:val="24"/>
        </w:rPr>
        <w:t>information security administration</w:t>
      </w:r>
      <w:r w:rsidR="00073342" w:rsidRPr="00FF1830">
        <w:rPr>
          <w:rFonts w:ascii="Times New Roman" w:hAnsi="Times New Roman" w:cs="Times New Roman"/>
          <w:sz w:val="24"/>
          <w:szCs w:val="24"/>
        </w:rPr>
        <w:t xml:space="preserve"> and operation practices, but in several documents</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2016)</w:t>
      </w:r>
      <w:r w:rsidR="00073342" w:rsidRPr="00FF1830">
        <w:rPr>
          <w:rFonts w:ascii="Times New Roman" w:hAnsi="Times New Roman" w:cs="Times New Roman"/>
          <w:sz w:val="24"/>
          <w:szCs w:val="24"/>
        </w:rPr>
        <w:t xml:space="preserve">. The report offers specific guidelines for the integration of information security </w:t>
      </w:r>
      <w:r w:rsidRPr="009E6D50">
        <w:rPr>
          <w:rFonts w:ascii="Times New Roman" w:hAnsi="Times New Roman" w:cs="Times New Roman"/>
          <w:sz w:val="24"/>
          <w:szCs w:val="24"/>
        </w:rPr>
        <w:t>administration</w:t>
      </w:r>
      <w:r w:rsidR="00073342" w:rsidRPr="00FF1830">
        <w:rPr>
          <w:rFonts w:ascii="Times New Roman" w:hAnsi="Times New Roman" w:cs="Times New Roman"/>
          <w:sz w:val="24"/>
          <w:szCs w:val="24"/>
        </w:rPr>
        <w:t xml:space="preserve"> with </w:t>
      </w:r>
      <w:r w:rsidR="00073342" w:rsidRPr="00FF1830">
        <w:rPr>
          <w:rFonts w:ascii="Times New Roman" w:hAnsi="Times New Roman" w:cs="Times New Roman"/>
          <w:sz w:val="24"/>
          <w:szCs w:val="24"/>
        </w:rPr>
        <w:lastRenderedPageBreak/>
        <w:t xml:space="preserve">organizational </w:t>
      </w:r>
      <w:r>
        <w:rPr>
          <w:rFonts w:ascii="Times New Roman" w:hAnsi="Times New Roman" w:cs="Times New Roman"/>
          <w:sz w:val="24"/>
          <w:szCs w:val="24"/>
        </w:rPr>
        <w:t>activities in collaboration with</w:t>
      </w:r>
      <w:r w:rsidR="00073342" w:rsidRPr="00FF1830">
        <w:rPr>
          <w:rFonts w:ascii="Times New Roman" w:hAnsi="Times New Roman" w:cs="Times New Roman"/>
          <w:sz w:val="24"/>
          <w:szCs w:val="24"/>
        </w:rPr>
        <w:t xml:space="preserve"> NIST 800 SP </w:t>
      </w:r>
      <w:r>
        <w:rPr>
          <w:rFonts w:ascii="Times New Roman" w:hAnsi="Times New Roman" w:cs="Times New Roman"/>
          <w:sz w:val="24"/>
          <w:szCs w:val="24"/>
        </w:rPr>
        <w:t>and the</w:t>
      </w:r>
      <w:r w:rsidR="00073342" w:rsidRPr="00FF1830">
        <w:rPr>
          <w:rFonts w:ascii="Times New Roman" w:hAnsi="Times New Roman" w:cs="Times New Roman"/>
          <w:sz w:val="24"/>
          <w:szCs w:val="24"/>
        </w:rPr>
        <w:t xml:space="preserve"> SP 800-39 </w:t>
      </w:r>
      <w:r w:rsidRPr="00FF1830">
        <w:rPr>
          <w:rFonts w:ascii="Times New Roman" w:hAnsi="Times New Roman" w:cs="Times New Roman"/>
          <w:sz w:val="24"/>
          <w:szCs w:val="24"/>
        </w:rPr>
        <w:t xml:space="preserve">series </w:t>
      </w:r>
      <w:r>
        <w:rPr>
          <w:rFonts w:ascii="Times New Roman" w:hAnsi="Times New Roman" w:cs="Times New Roman"/>
          <w:sz w:val="24"/>
          <w:szCs w:val="24"/>
        </w:rPr>
        <w:t>were set with the objective of m</w:t>
      </w:r>
      <w:r w:rsidR="00073342" w:rsidRPr="00FF1830">
        <w:rPr>
          <w:rFonts w:ascii="Times New Roman" w:hAnsi="Times New Roman" w:cs="Times New Roman"/>
          <w:sz w:val="24"/>
          <w:szCs w:val="24"/>
        </w:rPr>
        <w:t xml:space="preserve">anaging </w:t>
      </w:r>
      <w:r>
        <w:rPr>
          <w:rFonts w:ascii="Times New Roman" w:hAnsi="Times New Roman" w:cs="Times New Roman"/>
          <w:sz w:val="24"/>
          <w:szCs w:val="24"/>
        </w:rPr>
        <w:t>information security vulnerabilities</w:t>
      </w:r>
      <w:r w:rsidRPr="00FF1830">
        <w:rPr>
          <w:rFonts w:ascii="Times New Roman" w:hAnsi="Times New Roman" w:cs="Times New Roman"/>
          <w:sz w:val="24"/>
          <w:szCs w:val="24"/>
        </w:rPr>
        <w:t xml:space="preserve"> </w:t>
      </w:r>
      <w:r w:rsidR="00FF1830" w:rsidRPr="00FF1830">
        <w:rPr>
          <w:rFonts w:ascii="Times New Roman" w:hAnsi="Times New Roman" w:cs="Times New Roman"/>
          <w:sz w:val="24"/>
          <w:szCs w:val="24"/>
        </w:rPr>
        <w:t>(Ross, 2017)</w:t>
      </w:r>
      <w:r w:rsidR="00073342" w:rsidRPr="00FF1830">
        <w:rPr>
          <w:rFonts w:ascii="Times New Roman" w:hAnsi="Times New Roman" w:cs="Times New Roman"/>
          <w:sz w:val="24"/>
          <w:szCs w:val="24"/>
        </w:rPr>
        <w:t xml:space="preserve">. For </w:t>
      </w:r>
      <w:proofErr w:type="spellStart"/>
      <w:r w:rsidR="00073342" w:rsidRPr="00FF1830">
        <w:rPr>
          <w:rFonts w:ascii="Times New Roman" w:hAnsi="Times New Roman" w:cs="Times New Roman"/>
          <w:sz w:val="24"/>
          <w:szCs w:val="24"/>
        </w:rPr>
        <w:t>CoverCa</w:t>
      </w:r>
      <w:r>
        <w:rPr>
          <w:rFonts w:ascii="Times New Roman" w:hAnsi="Times New Roman" w:cs="Times New Roman"/>
          <w:sz w:val="24"/>
          <w:szCs w:val="24"/>
        </w:rPr>
        <w:t>’s</w:t>
      </w:r>
      <w:proofErr w:type="spellEnd"/>
      <w:r w:rsidR="00073342" w:rsidRPr="00FF1830">
        <w:rPr>
          <w:rFonts w:ascii="Times New Roman" w:hAnsi="Times New Roman" w:cs="Times New Roman"/>
          <w:sz w:val="24"/>
          <w:szCs w:val="24"/>
        </w:rPr>
        <w:t xml:space="preserve"> risk </w:t>
      </w:r>
      <w:r>
        <w:rPr>
          <w:rFonts w:ascii="Times New Roman" w:hAnsi="Times New Roman" w:cs="Times New Roman"/>
          <w:sz w:val="24"/>
          <w:szCs w:val="24"/>
        </w:rPr>
        <w:t>mitigation</w:t>
      </w:r>
      <w:r w:rsidR="00073342" w:rsidRPr="00FF1830">
        <w:rPr>
          <w:rFonts w:ascii="Times New Roman" w:hAnsi="Times New Roman" w:cs="Times New Roman"/>
          <w:sz w:val="24"/>
          <w:szCs w:val="24"/>
        </w:rPr>
        <w:t xml:space="preserve">, the </w:t>
      </w:r>
      <w:r w:rsidRPr="009E6D50">
        <w:rPr>
          <w:rFonts w:ascii="Times New Roman" w:hAnsi="Times New Roman" w:cs="Times New Roman"/>
          <w:sz w:val="24"/>
          <w:szCs w:val="24"/>
        </w:rPr>
        <w:t xml:space="preserve">NIST 800 SP and the SP 800-39 series </w:t>
      </w:r>
      <w:r w:rsidR="00073342" w:rsidRPr="00FF1830">
        <w:rPr>
          <w:rFonts w:ascii="Times New Roman" w:hAnsi="Times New Roman" w:cs="Times New Roman"/>
          <w:sz w:val="24"/>
          <w:szCs w:val="24"/>
        </w:rPr>
        <w:t>will</w:t>
      </w:r>
      <w:r>
        <w:rPr>
          <w:rFonts w:ascii="Times New Roman" w:hAnsi="Times New Roman" w:cs="Times New Roman"/>
          <w:sz w:val="24"/>
          <w:szCs w:val="24"/>
        </w:rPr>
        <w:t xml:space="preserve"> be</w:t>
      </w:r>
      <w:r w:rsidR="00073342" w:rsidRPr="00FF1830">
        <w:rPr>
          <w:rFonts w:ascii="Times New Roman" w:hAnsi="Times New Roman" w:cs="Times New Roman"/>
          <w:sz w:val="24"/>
          <w:szCs w:val="24"/>
        </w:rPr>
        <w:t xml:space="preserve"> use</w:t>
      </w:r>
      <w:r>
        <w:rPr>
          <w:rFonts w:ascii="Times New Roman" w:hAnsi="Times New Roman" w:cs="Times New Roman"/>
          <w:sz w:val="24"/>
          <w:szCs w:val="24"/>
        </w:rPr>
        <w:t>d in</w:t>
      </w:r>
      <w:r w:rsidR="00073342" w:rsidRPr="00FF1830">
        <w:rPr>
          <w:rFonts w:ascii="Times New Roman" w:hAnsi="Times New Roman" w:cs="Times New Roman"/>
          <w:sz w:val="24"/>
          <w:szCs w:val="24"/>
        </w:rPr>
        <w:t xml:space="preserve"> a six-step risk methodology as outlined below:</w:t>
      </w:r>
    </w:p>
    <w:p w:rsidR="00073342" w:rsidRPr="00FF1830" w:rsidRDefault="00073342" w:rsidP="00FF1830">
      <w:pPr>
        <w:pStyle w:val="ListParagraph"/>
        <w:numPr>
          <w:ilvl w:val="0"/>
          <w:numId w:val="1"/>
        </w:numPr>
        <w:spacing w:line="480" w:lineRule="auto"/>
        <w:rPr>
          <w:rFonts w:ascii="Times New Roman" w:hAnsi="Times New Roman" w:cs="Times New Roman"/>
          <w:sz w:val="24"/>
          <w:szCs w:val="24"/>
        </w:rPr>
      </w:pPr>
      <w:r w:rsidRPr="00FF1830">
        <w:rPr>
          <w:rFonts w:ascii="Times New Roman" w:hAnsi="Times New Roman" w:cs="Times New Roman"/>
          <w:sz w:val="24"/>
          <w:szCs w:val="24"/>
        </w:rPr>
        <w:t xml:space="preserve">Categorize: </w:t>
      </w:r>
      <w:proofErr w:type="spellStart"/>
      <w:r w:rsidR="00580FD1" w:rsidRPr="00580FD1">
        <w:rPr>
          <w:rFonts w:ascii="Times New Roman" w:hAnsi="Times New Roman" w:cs="Times New Roman"/>
          <w:sz w:val="24"/>
          <w:szCs w:val="24"/>
        </w:rPr>
        <w:t>CoverCa’s</w:t>
      </w:r>
      <w:proofErr w:type="spellEnd"/>
      <w:r w:rsidR="00580FD1" w:rsidRPr="00580FD1">
        <w:rPr>
          <w:rFonts w:ascii="Times New Roman" w:hAnsi="Times New Roman" w:cs="Times New Roman"/>
          <w:sz w:val="24"/>
          <w:szCs w:val="24"/>
        </w:rPr>
        <w:t xml:space="preserve"> </w:t>
      </w:r>
      <w:r w:rsidR="00731958">
        <w:rPr>
          <w:rFonts w:ascii="Times New Roman" w:hAnsi="Times New Roman" w:cs="Times New Roman"/>
          <w:sz w:val="24"/>
          <w:szCs w:val="24"/>
        </w:rPr>
        <w:t xml:space="preserve">information systems will be prioritized based on impact assessment as outline in the </w:t>
      </w:r>
      <w:r w:rsidRPr="00FF1830">
        <w:rPr>
          <w:rFonts w:ascii="Times New Roman" w:hAnsi="Times New Roman" w:cs="Times New Roman"/>
          <w:sz w:val="24"/>
          <w:szCs w:val="24"/>
        </w:rPr>
        <w:t>SP 800-60 rev.1</w:t>
      </w:r>
      <w:r w:rsidR="00731958">
        <w:rPr>
          <w:rFonts w:ascii="Times New Roman" w:hAnsi="Times New Roman" w:cs="Times New Roman"/>
          <w:sz w:val="24"/>
          <w:szCs w:val="24"/>
        </w:rPr>
        <w:t xml:space="preserve"> report</w:t>
      </w:r>
      <w:r w:rsidRPr="00FF1830">
        <w:rPr>
          <w:rFonts w:ascii="Times New Roman" w:hAnsi="Times New Roman" w:cs="Times New Roman"/>
          <w:sz w:val="24"/>
          <w:szCs w:val="24"/>
        </w:rPr>
        <w:t>.</w:t>
      </w:r>
    </w:p>
    <w:p w:rsidR="00073342" w:rsidRPr="00FF1830" w:rsidRDefault="00073342" w:rsidP="00FF1830">
      <w:pPr>
        <w:pStyle w:val="ListParagraph"/>
        <w:numPr>
          <w:ilvl w:val="0"/>
          <w:numId w:val="1"/>
        </w:numPr>
        <w:spacing w:line="480" w:lineRule="auto"/>
        <w:rPr>
          <w:rFonts w:ascii="Times New Roman" w:hAnsi="Times New Roman" w:cs="Times New Roman"/>
          <w:sz w:val="24"/>
          <w:szCs w:val="24"/>
        </w:rPr>
      </w:pPr>
      <w:r w:rsidRPr="00FF1830">
        <w:rPr>
          <w:rFonts w:ascii="Times New Roman" w:hAnsi="Times New Roman" w:cs="Times New Roman"/>
          <w:sz w:val="24"/>
          <w:szCs w:val="24"/>
        </w:rPr>
        <w:t xml:space="preserve">Select: </w:t>
      </w:r>
      <w:r w:rsidR="00201AD8">
        <w:rPr>
          <w:rFonts w:ascii="Times New Roman" w:hAnsi="Times New Roman" w:cs="Times New Roman"/>
          <w:sz w:val="24"/>
          <w:szCs w:val="24"/>
        </w:rPr>
        <w:t>Baseline and its impact assessment will be used to define the security controls needed for implementation</w:t>
      </w:r>
      <w:r w:rsidRPr="00FF1830">
        <w:rPr>
          <w:rFonts w:ascii="Times New Roman" w:hAnsi="Times New Roman" w:cs="Times New Roman"/>
          <w:sz w:val="24"/>
          <w:szCs w:val="24"/>
        </w:rPr>
        <w:t xml:space="preserve">. </w:t>
      </w:r>
      <w:r w:rsidR="00201AD8">
        <w:rPr>
          <w:rFonts w:ascii="Times New Roman" w:hAnsi="Times New Roman" w:cs="Times New Roman"/>
          <w:sz w:val="24"/>
          <w:szCs w:val="24"/>
        </w:rPr>
        <w:t xml:space="preserve">The </w:t>
      </w:r>
      <w:r w:rsidRPr="00FF1830">
        <w:rPr>
          <w:rFonts w:ascii="Times New Roman" w:hAnsi="Times New Roman" w:cs="Times New Roman"/>
          <w:sz w:val="24"/>
          <w:szCs w:val="24"/>
        </w:rPr>
        <w:t>SP 800-53 Rev.4</w:t>
      </w:r>
      <w:r w:rsidR="00201AD8">
        <w:rPr>
          <w:rFonts w:ascii="Times New Roman" w:hAnsi="Times New Roman" w:cs="Times New Roman"/>
          <w:sz w:val="24"/>
          <w:szCs w:val="24"/>
        </w:rPr>
        <w:t xml:space="preserve"> report will be used as reference </w:t>
      </w:r>
      <w:r w:rsidRPr="00FF1830">
        <w:rPr>
          <w:rFonts w:ascii="Times New Roman" w:hAnsi="Times New Roman" w:cs="Times New Roman"/>
          <w:sz w:val="24"/>
          <w:szCs w:val="24"/>
        </w:rPr>
        <w:t>for this step</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&amp; Johnson, 2018)</w:t>
      </w:r>
      <w:r w:rsidRPr="00FF1830">
        <w:rPr>
          <w:rFonts w:ascii="Times New Roman" w:hAnsi="Times New Roman" w:cs="Times New Roman"/>
          <w:sz w:val="24"/>
          <w:szCs w:val="24"/>
        </w:rPr>
        <w:t>.</w:t>
      </w:r>
    </w:p>
    <w:p w:rsidR="00073342" w:rsidRPr="00FF1830" w:rsidRDefault="008B694D" w:rsidP="00FF183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Implement: The i</w:t>
      </w:r>
      <w:r w:rsidR="00073342" w:rsidRPr="00FF1830">
        <w:rPr>
          <w:rFonts w:ascii="Times New Roman" w:hAnsi="Times New Roman" w:cs="Times New Roman"/>
          <w:sz w:val="24"/>
          <w:szCs w:val="24"/>
        </w:rPr>
        <w:t>mplementation of</w:t>
      </w:r>
      <w:r>
        <w:rPr>
          <w:rFonts w:ascii="Times New Roman" w:hAnsi="Times New Roman" w:cs="Times New Roman"/>
          <w:sz w:val="24"/>
          <w:szCs w:val="24"/>
        </w:rPr>
        <w:t xml:space="preserve"> IT security</w:t>
      </w:r>
      <w:r w:rsidR="00073342" w:rsidRPr="00FF1830">
        <w:rPr>
          <w:rFonts w:ascii="Times New Roman" w:hAnsi="Times New Roman" w:cs="Times New Roman"/>
          <w:sz w:val="24"/>
          <w:szCs w:val="24"/>
        </w:rPr>
        <w:t xml:space="preserve"> controls and preparation of </w:t>
      </w:r>
      <w:r>
        <w:rPr>
          <w:rFonts w:ascii="Times New Roman" w:hAnsi="Times New Roman" w:cs="Times New Roman"/>
          <w:sz w:val="24"/>
          <w:szCs w:val="24"/>
        </w:rPr>
        <w:t xml:space="preserve">policy </w:t>
      </w:r>
      <w:r w:rsidR="00073342" w:rsidRPr="00FF1830">
        <w:rPr>
          <w:rFonts w:ascii="Times New Roman" w:hAnsi="Times New Roman" w:cs="Times New Roman"/>
          <w:sz w:val="24"/>
          <w:szCs w:val="24"/>
        </w:rPr>
        <w:t>documents</w:t>
      </w:r>
      <w:r>
        <w:rPr>
          <w:rFonts w:ascii="Times New Roman" w:hAnsi="Times New Roman" w:cs="Times New Roman"/>
          <w:sz w:val="24"/>
          <w:szCs w:val="24"/>
        </w:rPr>
        <w:t xml:space="preserve"> will be handled as outlined</w:t>
      </w:r>
      <w:r w:rsidR="00073342" w:rsidRPr="00FF1830">
        <w:rPr>
          <w:rFonts w:ascii="Times New Roman" w:hAnsi="Times New Roman" w:cs="Times New Roman"/>
          <w:sz w:val="24"/>
          <w:szCs w:val="24"/>
        </w:rPr>
        <w:t xml:space="preserve"> in the SP 800-160</w:t>
      </w:r>
      <w:r>
        <w:rPr>
          <w:rFonts w:ascii="Times New Roman" w:hAnsi="Times New Roman" w:cs="Times New Roman"/>
          <w:sz w:val="24"/>
          <w:szCs w:val="24"/>
        </w:rPr>
        <w:t xml:space="preserve"> </w:t>
      </w:r>
      <w:r w:rsidRPr="00FF1830">
        <w:rPr>
          <w:rFonts w:ascii="Times New Roman" w:hAnsi="Times New Roman" w:cs="Times New Roman"/>
          <w:sz w:val="24"/>
          <w:szCs w:val="24"/>
        </w:rPr>
        <w:t>report</w:t>
      </w:r>
      <w:r w:rsidR="00073342" w:rsidRPr="00FF1830">
        <w:rPr>
          <w:rFonts w:ascii="Times New Roman" w:hAnsi="Times New Roman" w:cs="Times New Roman"/>
          <w:sz w:val="24"/>
          <w:szCs w:val="24"/>
        </w:rPr>
        <w:t>.</w:t>
      </w:r>
    </w:p>
    <w:p w:rsidR="00073342" w:rsidRPr="00FF1830" w:rsidRDefault="00073342" w:rsidP="00FF1830">
      <w:pPr>
        <w:pStyle w:val="ListParagraph"/>
        <w:numPr>
          <w:ilvl w:val="0"/>
          <w:numId w:val="1"/>
        </w:numPr>
        <w:spacing w:line="480" w:lineRule="auto"/>
        <w:rPr>
          <w:rFonts w:ascii="Times New Roman" w:hAnsi="Times New Roman" w:cs="Times New Roman"/>
          <w:sz w:val="24"/>
          <w:szCs w:val="24"/>
        </w:rPr>
      </w:pPr>
      <w:r w:rsidRPr="00FF1830">
        <w:rPr>
          <w:rFonts w:ascii="Times New Roman" w:hAnsi="Times New Roman" w:cs="Times New Roman"/>
          <w:sz w:val="24"/>
          <w:szCs w:val="24"/>
        </w:rPr>
        <w:t xml:space="preserve">Evaluation: </w:t>
      </w:r>
      <w:r w:rsidR="005E4035">
        <w:rPr>
          <w:rFonts w:ascii="Times New Roman" w:hAnsi="Times New Roman" w:cs="Times New Roman"/>
          <w:sz w:val="24"/>
          <w:szCs w:val="24"/>
        </w:rPr>
        <w:t>During this step, the head of IT department will confirm that all prioritized controls are implemented according to d</w:t>
      </w:r>
      <w:r w:rsidRPr="00FF1830">
        <w:rPr>
          <w:rFonts w:ascii="Times New Roman" w:hAnsi="Times New Roman" w:cs="Times New Roman"/>
          <w:sz w:val="24"/>
          <w:szCs w:val="24"/>
        </w:rPr>
        <w:t xml:space="preserve">etails are found in </w:t>
      </w:r>
      <w:r w:rsidR="005E4035">
        <w:rPr>
          <w:rFonts w:ascii="Times New Roman" w:hAnsi="Times New Roman" w:cs="Times New Roman"/>
          <w:sz w:val="24"/>
          <w:szCs w:val="24"/>
        </w:rPr>
        <w:t>the</w:t>
      </w:r>
      <w:r w:rsidRPr="00FF1830">
        <w:rPr>
          <w:rFonts w:ascii="Times New Roman" w:hAnsi="Times New Roman" w:cs="Times New Roman"/>
          <w:sz w:val="24"/>
          <w:szCs w:val="24"/>
        </w:rPr>
        <w:t xml:space="preserve"> SP 800-53 A rev.4</w:t>
      </w:r>
      <w:r w:rsidR="005E4035">
        <w:rPr>
          <w:rFonts w:ascii="Times New Roman" w:hAnsi="Times New Roman" w:cs="Times New Roman"/>
          <w:sz w:val="24"/>
          <w:szCs w:val="24"/>
        </w:rPr>
        <w:t xml:space="preserve"> report</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2016)</w:t>
      </w:r>
      <w:r w:rsidRPr="00FF1830">
        <w:rPr>
          <w:rFonts w:ascii="Times New Roman" w:hAnsi="Times New Roman" w:cs="Times New Roman"/>
          <w:sz w:val="24"/>
          <w:szCs w:val="24"/>
        </w:rPr>
        <w:t>.</w:t>
      </w:r>
    </w:p>
    <w:p w:rsidR="00073342" w:rsidRPr="00FF1830" w:rsidRDefault="00073342" w:rsidP="00FF1830">
      <w:pPr>
        <w:pStyle w:val="ListParagraph"/>
        <w:numPr>
          <w:ilvl w:val="0"/>
          <w:numId w:val="1"/>
        </w:numPr>
        <w:spacing w:line="480" w:lineRule="auto"/>
        <w:rPr>
          <w:rFonts w:ascii="Times New Roman" w:hAnsi="Times New Roman" w:cs="Times New Roman"/>
          <w:sz w:val="24"/>
          <w:szCs w:val="24"/>
        </w:rPr>
      </w:pPr>
      <w:r w:rsidRPr="00FF1830">
        <w:rPr>
          <w:rFonts w:ascii="Times New Roman" w:hAnsi="Times New Roman" w:cs="Times New Roman"/>
          <w:sz w:val="24"/>
          <w:szCs w:val="24"/>
        </w:rPr>
        <w:t xml:space="preserve">Authorize: </w:t>
      </w:r>
      <w:r w:rsidR="00BD3BBB">
        <w:rPr>
          <w:rFonts w:ascii="Times New Roman" w:hAnsi="Times New Roman" w:cs="Times New Roman"/>
          <w:sz w:val="24"/>
          <w:szCs w:val="24"/>
        </w:rPr>
        <w:t xml:space="preserve">The head of IT department will analyze and accept </w:t>
      </w:r>
      <w:r w:rsidRPr="00FF1830">
        <w:rPr>
          <w:rFonts w:ascii="Times New Roman" w:hAnsi="Times New Roman" w:cs="Times New Roman"/>
          <w:sz w:val="24"/>
          <w:szCs w:val="24"/>
        </w:rPr>
        <w:t>risk scenario</w:t>
      </w:r>
      <w:r w:rsidR="00BD3BBB">
        <w:rPr>
          <w:rFonts w:ascii="Times New Roman" w:hAnsi="Times New Roman" w:cs="Times New Roman"/>
          <w:sz w:val="24"/>
          <w:szCs w:val="24"/>
        </w:rPr>
        <w:t>s, and authorize</w:t>
      </w:r>
      <w:r w:rsidRPr="00FF1830">
        <w:rPr>
          <w:rFonts w:ascii="Times New Roman" w:hAnsi="Times New Roman" w:cs="Times New Roman"/>
          <w:sz w:val="24"/>
          <w:szCs w:val="24"/>
        </w:rPr>
        <w:t xml:space="preserve"> for the</w:t>
      </w:r>
      <w:r w:rsidR="00BD3BBB">
        <w:rPr>
          <w:rFonts w:ascii="Times New Roman" w:hAnsi="Times New Roman" w:cs="Times New Roman"/>
          <w:sz w:val="24"/>
          <w:szCs w:val="24"/>
        </w:rPr>
        <w:t>ir</w:t>
      </w:r>
      <w:r w:rsidRPr="00FF1830">
        <w:rPr>
          <w:rFonts w:ascii="Times New Roman" w:hAnsi="Times New Roman" w:cs="Times New Roman"/>
          <w:sz w:val="24"/>
          <w:szCs w:val="24"/>
        </w:rPr>
        <w:t xml:space="preserve"> </w:t>
      </w:r>
      <w:r w:rsidR="00BD3BBB">
        <w:rPr>
          <w:rFonts w:ascii="Times New Roman" w:hAnsi="Times New Roman" w:cs="Times New Roman"/>
          <w:sz w:val="24"/>
          <w:szCs w:val="24"/>
        </w:rPr>
        <w:t xml:space="preserve">mitigation using available risk mitigation </w:t>
      </w:r>
      <w:r w:rsidRPr="00FF1830">
        <w:rPr>
          <w:rFonts w:ascii="Times New Roman" w:hAnsi="Times New Roman" w:cs="Times New Roman"/>
          <w:sz w:val="24"/>
          <w:szCs w:val="24"/>
        </w:rPr>
        <w:t xml:space="preserve">information systems. </w:t>
      </w:r>
    </w:p>
    <w:p w:rsidR="00073342" w:rsidRPr="00FF1830" w:rsidRDefault="00BD3BBB" w:rsidP="00FF183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Monitor: Regular monitoring of the company’s</w:t>
      </w:r>
      <w:r w:rsidR="00073342" w:rsidRPr="00FF1830">
        <w:rPr>
          <w:rFonts w:ascii="Times New Roman" w:hAnsi="Times New Roman" w:cs="Times New Roman"/>
          <w:sz w:val="24"/>
          <w:szCs w:val="24"/>
        </w:rPr>
        <w:t xml:space="preserve"> systems and the</w:t>
      </w:r>
      <w:r>
        <w:rPr>
          <w:rFonts w:ascii="Times New Roman" w:hAnsi="Times New Roman" w:cs="Times New Roman"/>
          <w:sz w:val="24"/>
          <w:szCs w:val="24"/>
        </w:rPr>
        <w:t>ir</w:t>
      </w:r>
      <w:r w:rsidR="00073342" w:rsidRPr="00FF1830">
        <w:rPr>
          <w:rFonts w:ascii="Times New Roman" w:hAnsi="Times New Roman" w:cs="Times New Roman"/>
          <w:sz w:val="24"/>
          <w:szCs w:val="24"/>
        </w:rPr>
        <w:t xml:space="preserve"> operating environment</w:t>
      </w:r>
      <w:r>
        <w:rPr>
          <w:rFonts w:ascii="Times New Roman" w:hAnsi="Times New Roman" w:cs="Times New Roman"/>
          <w:sz w:val="24"/>
          <w:szCs w:val="24"/>
        </w:rPr>
        <w:t xml:space="preserve"> will be conducted</w:t>
      </w:r>
      <w:r w:rsidR="00073342" w:rsidRPr="00FF1830">
        <w:rPr>
          <w:rFonts w:ascii="Times New Roman" w:hAnsi="Times New Roman" w:cs="Times New Roman"/>
          <w:sz w:val="24"/>
          <w:szCs w:val="24"/>
        </w:rPr>
        <w:t xml:space="preserve"> to determine the </w:t>
      </w:r>
      <w:r w:rsidRPr="00FF1830">
        <w:rPr>
          <w:rFonts w:ascii="Times New Roman" w:hAnsi="Times New Roman" w:cs="Times New Roman"/>
          <w:sz w:val="24"/>
          <w:szCs w:val="24"/>
        </w:rPr>
        <w:t xml:space="preserve">compliance </w:t>
      </w:r>
      <w:r w:rsidR="00073342" w:rsidRPr="00FF1830">
        <w:rPr>
          <w:rFonts w:ascii="Times New Roman" w:hAnsi="Times New Roman" w:cs="Times New Roman"/>
          <w:sz w:val="24"/>
          <w:szCs w:val="24"/>
        </w:rPr>
        <w:t xml:space="preserve">and </w:t>
      </w:r>
      <w:r w:rsidRPr="00FF1830">
        <w:rPr>
          <w:rFonts w:ascii="Times New Roman" w:hAnsi="Times New Roman" w:cs="Times New Roman"/>
          <w:sz w:val="24"/>
          <w:szCs w:val="24"/>
        </w:rPr>
        <w:t xml:space="preserve">effectiveness </w:t>
      </w:r>
      <w:r>
        <w:rPr>
          <w:rFonts w:ascii="Times New Roman" w:hAnsi="Times New Roman" w:cs="Times New Roman"/>
          <w:sz w:val="24"/>
          <w:szCs w:val="24"/>
        </w:rPr>
        <w:t xml:space="preserve">of controls according to specifications outlined in the </w:t>
      </w:r>
      <w:r w:rsidR="00073342" w:rsidRPr="00FF1830">
        <w:rPr>
          <w:rFonts w:ascii="Times New Roman" w:hAnsi="Times New Roman" w:cs="Times New Roman"/>
          <w:sz w:val="24"/>
          <w:szCs w:val="24"/>
        </w:rPr>
        <w:t>SP 800-137</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2016)</w:t>
      </w:r>
      <w:r w:rsidR="00073342" w:rsidRPr="00FF1830">
        <w:rPr>
          <w:rFonts w:ascii="Times New Roman" w:hAnsi="Times New Roman" w:cs="Times New Roman"/>
          <w:sz w:val="24"/>
          <w:szCs w:val="24"/>
        </w:rPr>
        <w:t>.</w:t>
      </w:r>
    </w:p>
    <w:p w:rsidR="00073342" w:rsidRPr="00F4269F" w:rsidRDefault="00073342" w:rsidP="00FF1830">
      <w:pPr>
        <w:spacing w:line="480" w:lineRule="auto"/>
        <w:rPr>
          <w:rFonts w:ascii="Times New Roman" w:hAnsi="Times New Roman" w:cs="Times New Roman"/>
          <w:b/>
          <w:sz w:val="24"/>
          <w:szCs w:val="24"/>
        </w:rPr>
      </w:pPr>
      <w:r w:rsidRPr="00F4269F">
        <w:rPr>
          <w:rFonts w:ascii="Times New Roman" w:hAnsi="Times New Roman" w:cs="Times New Roman"/>
          <w:b/>
          <w:sz w:val="24"/>
          <w:szCs w:val="24"/>
        </w:rPr>
        <w:t>Security Implementation</w:t>
      </w:r>
    </w:p>
    <w:p w:rsidR="00073342" w:rsidRPr="00FF1830" w:rsidRDefault="00073342" w:rsidP="00FF1830">
      <w:pPr>
        <w:spacing w:line="480" w:lineRule="auto"/>
        <w:ind w:firstLine="720"/>
        <w:rPr>
          <w:rFonts w:ascii="Times New Roman" w:hAnsi="Times New Roman" w:cs="Times New Roman"/>
          <w:sz w:val="24"/>
          <w:szCs w:val="24"/>
        </w:rPr>
      </w:pPr>
      <w:r w:rsidRPr="00FF1830">
        <w:rPr>
          <w:rFonts w:ascii="Times New Roman" w:hAnsi="Times New Roman" w:cs="Times New Roman"/>
          <w:sz w:val="24"/>
          <w:szCs w:val="24"/>
        </w:rPr>
        <w:t xml:space="preserve">Since ISO 27001 requires but does not prescribe any methodology (clause 6.1.2) it can be adopted by </w:t>
      </w:r>
      <w:proofErr w:type="spellStart"/>
      <w:r w:rsidRPr="00FF1830">
        <w:rPr>
          <w:rFonts w:ascii="Times New Roman" w:hAnsi="Times New Roman" w:cs="Times New Roman"/>
          <w:sz w:val="24"/>
          <w:szCs w:val="24"/>
        </w:rPr>
        <w:t>CoverCa</w:t>
      </w:r>
      <w:proofErr w:type="spellEnd"/>
      <w:r w:rsidRPr="00FF1830">
        <w:rPr>
          <w:rFonts w:ascii="Times New Roman" w:hAnsi="Times New Roman" w:cs="Times New Roman"/>
          <w:sz w:val="24"/>
          <w:szCs w:val="24"/>
        </w:rPr>
        <w:t xml:space="preserve">. If </w:t>
      </w:r>
      <w:proofErr w:type="spellStart"/>
      <w:r w:rsidRPr="00FF1830">
        <w:rPr>
          <w:rFonts w:ascii="Times New Roman" w:hAnsi="Times New Roman" w:cs="Times New Roman"/>
          <w:sz w:val="24"/>
          <w:szCs w:val="24"/>
        </w:rPr>
        <w:t>CoverCa</w:t>
      </w:r>
      <w:proofErr w:type="spellEnd"/>
      <w:r w:rsidRPr="00FF1830">
        <w:rPr>
          <w:rFonts w:ascii="Times New Roman" w:hAnsi="Times New Roman" w:cs="Times New Roman"/>
          <w:sz w:val="24"/>
          <w:szCs w:val="24"/>
        </w:rPr>
        <w:t xml:space="preserve"> </w:t>
      </w:r>
      <w:r w:rsidR="0051369C" w:rsidRPr="0051369C">
        <w:rPr>
          <w:rFonts w:ascii="Times New Roman" w:hAnsi="Times New Roman" w:cs="Times New Roman"/>
          <w:sz w:val="24"/>
          <w:szCs w:val="24"/>
        </w:rPr>
        <w:t xml:space="preserve">as of now has a </w:t>
      </w:r>
      <w:r w:rsidR="0051369C">
        <w:rPr>
          <w:rFonts w:ascii="Times New Roman" w:hAnsi="Times New Roman" w:cs="Times New Roman"/>
          <w:sz w:val="24"/>
          <w:szCs w:val="24"/>
        </w:rPr>
        <w:t>risk assessment methodology, the company</w:t>
      </w:r>
      <w:r w:rsidR="0051369C" w:rsidRPr="0051369C">
        <w:rPr>
          <w:rFonts w:ascii="Times New Roman" w:hAnsi="Times New Roman" w:cs="Times New Roman"/>
          <w:sz w:val="24"/>
          <w:szCs w:val="24"/>
        </w:rPr>
        <w:t xml:space="preserve"> can </w:t>
      </w:r>
      <w:r w:rsidR="0051369C">
        <w:rPr>
          <w:rFonts w:ascii="Times New Roman" w:hAnsi="Times New Roman" w:cs="Times New Roman"/>
          <w:sz w:val="24"/>
          <w:szCs w:val="24"/>
        </w:rPr>
        <w:lastRenderedPageBreak/>
        <w:t>keep</w:t>
      </w:r>
      <w:r w:rsidR="0051369C" w:rsidRPr="0051369C">
        <w:rPr>
          <w:rFonts w:ascii="Times New Roman" w:hAnsi="Times New Roman" w:cs="Times New Roman"/>
          <w:sz w:val="24"/>
          <w:szCs w:val="24"/>
        </w:rPr>
        <w:t xml:space="preserve"> it and utilize </w:t>
      </w:r>
      <w:r w:rsidR="0051369C">
        <w:rPr>
          <w:rFonts w:ascii="Times New Roman" w:hAnsi="Times New Roman" w:cs="Times New Roman"/>
          <w:sz w:val="24"/>
          <w:szCs w:val="24"/>
        </w:rPr>
        <w:t>it as outlined in the</w:t>
      </w:r>
      <w:r w:rsidR="0051369C" w:rsidRPr="0051369C">
        <w:rPr>
          <w:rFonts w:ascii="Times New Roman" w:hAnsi="Times New Roman" w:cs="Times New Roman"/>
          <w:sz w:val="24"/>
          <w:szCs w:val="24"/>
        </w:rPr>
        <w:t xml:space="preserve"> security controls index (Ross,</w:t>
      </w:r>
      <w:r w:rsidR="0051369C">
        <w:rPr>
          <w:rFonts w:ascii="Times New Roman" w:hAnsi="Times New Roman" w:cs="Times New Roman"/>
          <w:sz w:val="24"/>
          <w:szCs w:val="24"/>
        </w:rPr>
        <w:t xml:space="preserve"> 2016). </w:t>
      </w:r>
      <w:proofErr w:type="spellStart"/>
      <w:r w:rsidR="0051369C">
        <w:rPr>
          <w:rFonts w:ascii="Times New Roman" w:hAnsi="Times New Roman" w:cs="Times New Roman"/>
          <w:sz w:val="24"/>
          <w:szCs w:val="24"/>
        </w:rPr>
        <w:t>CoverCa's</w:t>
      </w:r>
      <w:proofErr w:type="spellEnd"/>
      <w:r w:rsidR="0051369C">
        <w:rPr>
          <w:rFonts w:ascii="Times New Roman" w:hAnsi="Times New Roman" w:cs="Times New Roman"/>
          <w:sz w:val="24"/>
          <w:szCs w:val="24"/>
        </w:rPr>
        <w:t xml:space="preserve"> security implementation</w:t>
      </w:r>
      <w:r w:rsidR="0051369C" w:rsidRPr="0051369C">
        <w:rPr>
          <w:rFonts w:ascii="Times New Roman" w:hAnsi="Times New Roman" w:cs="Times New Roman"/>
          <w:sz w:val="24"/>
          <w:szCs w:val="24"/>
        </w:rPr>
        <w:t xml:space="preserve"> must take a comprehensive view to be successful, and for that, the more contributions to characterize controls</w:t>
      </w:r>
      <w:r w:rsidR="0051369C">
        <w:rPr>
          <w:rFonts w:ascii="Times New Roman" w:hAnsi="Times New Roman" w:cs="Times New Roman"/>
          <w:sz w:val="24"/>
          <w:szCs w:val="24"/>
        </w:rPr>
        <w:t>, the</w:t>
      </w:r>
      <w:r w:rsidR="0051369C" w:rsidRPr="0051369C">
        <w:rPr>
          <w:rFonts w:ascii="Times New Roman" w:hAnsi="Times New Roman" w:cs="Times New Roman"/>
          <w:sz w:val="24"/>
          <w:szCs w:val="24"/>
        </w:rPr>
        <w:t xml:space="preserve"> better (Ross, 2017). The SP 800 report </w:t>
      </w:r>
      <w:r w:rsidR="0051369C">
        <w:rPr>
          <w:rFonts w:ascii="Times New Roman" w:hAnsi="Times New Roman" w:cs="Times New Roman"/>
          <w:sz w:val="24"/>
          <w:szCs w:val="24"/>
        </w:rPr>
        <w:t>provide</w:t>
      </w:r>
      <w:r w:rsidR="0051369C" w:rsidRPr="0051369C">
        <w:rPr>
          <w:rFonts w:ascii="Times New Roman" w:hAnsi="Times New Roman" w:cs="Times New Roman"/>
          <w:sz w:val="24"/>
          <w:szCs w:val="24"/>
        </w:rPr>
        <w:t xml:space="preserve">s a free elective wellspring of extra data </w:t>
      </w:r>
      <w:r w:rsidR="0051369C">
        <w:rPr>
          <w:rFonts w:ascii="Times New Roman" w:hAnsi="Times New Roman" w:cs="Times New Roman"/>
          <w:sz w:val="24"/>
          <w:szCs w:val="24"/>
        </w:rPr>
        <w:t>security for risk assessment process and for its configuration.</w:t>
      </w:r>
      <w:r w:rsidR="0051369C" w:rsidRPr="0051369C">
        <w:rPr>
          <w:rFonts w:ascii="Times New Roman" w:hAnsi="Times New Roman" w:cs="Times New Roman"/>
          <w:sz w:val="24"/>
          <w:szCs w:val="24"/>
        </w:rPr>
        <w:t xml:space="preserve"> </w:t>
      </w:r>
      <w:proofErr w:type="spellStart"/>
      <w:r w:rsidR="0051369C">
        <w:rPr>
          <w:rFonts w:ascii="Times New Roman" w:hAnsi="Times New Roman" w:cs="Times New Roman"/>
          <w:sz w:val="24"/>
          <w:szCs w:val="24"/>
        </w:rPr>
        <w:t>CoverCa</w:t>
      </w:r>
      <w:proofErr w:type="spellEnd"/>
      <w:r w:rsidR="0051369C">
        <w:rPr>
          <w:rFonts w:ascii="Times New Roman" w:hAnsi="Times New Roman" w:cs="Times New Roman"/>
          <w:sz w:val="24"/>
          <w:szCs w:val="24"/>
        </w:rPr>
        <w:t xml:space="preserve"> will be able to </w:t>
      </w:r>
      <w:r w:rsidR="0051369C" w:rsidRPr="0051369C">
        <w:rPr>
          <w:rFonts w:ascii="Times New Roman" w:hAnsi="Times New Roman" w:cs="Times New Roman"/>
          <w:sz w:val="24"/>
          <w:szCs w:val="24"/>
        </w:rPr>
        <w:t xml:space="preserve">actualize and oversee security controls that </w:t>
      </w:r>
      <w:r w:rsidR="0051369C">
        <w:rPr>
          <w:rFonts w:ascii="Times New Roman" w:hAnsi="Times New Roman" w:cs="Times New Roman"/>
          <w:sz w:val="24"/>
          <w:szCs w:val="24"/>
        </w:rPr>
        <w:t>are</w:t>
      </w:r>
      <w:r w:rsidR="0051369C" w:rsidRPr="0051369C">
        <w:rPr>
          <w:rFonts w:ascii="Times New Roman" w:hAnsi="Times New Roman" w:cs="Times New Roman"/>
          <w:sz w:val="24"/>
          <w:szCs w:val="24"/>
        </w:rPr>
        <w:t xml:space="preserve"> equal to thos</w:t>
      </w:r>
      <w:r w:rsidR="0051369C">
        <w:rPr>
          <w:rFonts w:ascii="Times New Roman" w:hAnsi="Times New Roman" w:cs="Times New Roman"/>
          <w:sz w:val="24"/>
          <w:szCs w:val="24"/>
        </w:rPr>
        <w:t>e of ISO 27001 and ISO 27002 to help the organization</w:t>
      </w:r>
      <w:r w:rsidR="0051369C" w:rsidRPr="0051369C">
        <w:rPr>
          <w:rFonts w:ascii="Times New Roman" w:hAnsi="Times New Roman" w:cs="Times New Roman"/>
          <w:sz w:val="24"/>
          <w:szCs w:val="24"/>
        </w:rPr>
        <w:t xml:space="preserve"> to </w:t>
      </w:r>
      <w:r w:rsidR="0051369C">
        <w:rPr>
          <w:rFonts w:ascii="Times New Roman" w:hAnsi="Times New Roman" w:cs="Times New Roman"/>
          <w:sz w:val="24"/>
          <w:szCs w:val="24"/>
        </w:rPr>
        <w:t xml:space="preserve">be </w:t>
      </w:r>
      <w:r w:rsidR="0051369C" w:rsidRPr="0051369C">
        <w:rPr>
          <w:rFonts w:ascii="Times New Roman" w:hAnsi="Times New Roman" w:cs="Times New Roman"/>
          <w:sz w:val="24"/>
          <w:szCs w:val="24"/>
        </w:rPr>
        <w:t>rea</w:t>
      </w:r>
      <w:r w:rsidR="0051369C">
        <w:rPr>
          <w:rFonts w:ascii="Times New Roman" w:hAnsi="Times New Roman" w:cs="Times New Roman"/>
          <w:sz w:val="24"/>
          <w:szCs w:val="24"/>
        </w:rPr>
        <w:t>dy to mitigate IT security</w:t>
      </w:r>
      <w:r w:rsidR="0051369C" w:rsidRPr="0051369C">
        <w:rPr>
          <w:rFonts w:ascii="Times New Roman" w:hAnsi="Times New Roman" w:cs="Times New Roman"/>
          <w:sz w:val="24"/>
          <w:szCs w:val="24"/>
        </w:rPr>
        <w:t xml:space="preserve"> risks all more </w:t>
      </w:r>
      <w:r w:rsidR="0051369C">
        <w:rPr>
          <w:rFonts w:ascii="Times New Roman" w:hAnsi="Times New Roman" w:cs="Times New Roman"/>
          <w:sz w:val="24"/>
          <w:szCs w:val="24"/>
        </w:rPr>
        <w:t>dependably and cost-effectively</w:t>
      </w:r>
      <w:r w:rsidR="0051369C" w:rsidRPr="0051369C">
        <w:rPr>
          <w:rFonts w:ascii="Times New Roman" w:hAnsi="Times New Roman" w:cs="Times New Roman"/>
          <w:sz w:val="24"/>
          <w:szCs w:val="24"/>
        </w:rPr>
        <w:t xml:space="preserve"> </w:t>
      </w:r>
      <w:r w:rsidR="00FF1830" w:rsidRPr="00FF1830">
        <w:rPr>
          <w:rFonts w:ascii="Times New Roman" w:hAnsi="Times New Roman" w:cs="Times New Roman"/>
          <w:sz w:val="24"/>
          <w:szCs w:val="24"/>
        </w:rPr>
        <w:t>(</w:t>
      </w:r>
      <w:r w:rsidR="00FF1830" w:rsidRPr="00FF1830">
        <w:rPr>
          <w:rFonts w:ascii="Times New Roman" w:hAnsi="Times New Roman" w:cs="Times New Roman"/>
          <w:color w:val="222222"/>
          <w:sz w:val="24"/>
          <w:szCs w:val="24"/>
          <w:shd w:val="clear" w:color="auto" w:fill="FFFFFF"/>
        </w:rPr>
        <w:t>Ross, &amp; Johnson, 2018)</w:t>
      </w:r>
      <w:r w:rsidRPr="00FF1830">
        <w:rPr>
          <w:rFonts w:ascii="Times New Roman" w:hAnsi="Times New Roman" w:cs="Times New Roman"/>
          <w:sz w:val="24"/>
          <w:szCs w:val="24"/>
        </w:rPr>
        <w:t>.</w:t>
      </w:r>
    </w:p>
    <w:p w:rsidR="00073342" w:rsidRPr="00FF1830" w:rsidRDefault="00073342" w:rsidP="00FF1830">
      <w:pPr>
        <w:spacing w:line="480" w:lineRule="auto"/>
        <w:rPr>
          <w:rFonts w:ascii="Times New Roman" w:hAnsi="Times New Roman" w:cs="Times New Roman"/>
          <w:sz w:val="24"/>
          <w:szCs w:val="24"/>
        </w:rPr>
      </w:pPr>
      <w:proofErr w:type="spellStart"/>
      <w:r w:rsidRPr="00FF1830">
        <w:rPr>
          <w:rFonts w:ascii="Times New Roman" w:hAnsi="Times New Roman" w:cs="Times New Roman"/>
          <w:sz w:val="24"/>
          <w:szCs w:val="24"/>
        </w:rPr>
        <w:t>CoverCa‘s</w:t>
      </w:r>
      <w:proofErr w:type="spellEnd"/>
      <w:r w:rsidRPr="00FF1830">
        <w:rPr>
          <w:rFonts w:ascii="Times New Roman" w:hAnsi="Times New Roman" w:cs="Times New Roman"/>
          <w:sz w:val="24"/>
          <w:szCs w:val="24"/>
        </w:rPr>
        <w:t xml:space="preserve"> security implementation must organize all safeguards into seven categories: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5"/>
        <w:gridCol w:w="4275"/>
      </w:tblGrid>
      <w:tr w:rsidR="00025BFC" w:rsidRPr="00FF1830" w:rsidTr="00CA4BBD">
        <w:trPr>
          <w:trHeight w:val="735"/>
        </w:trPr>
        <w:tc>
          <w:tcPr>
            <w:tcW w:w="5445" w:type="dxa"/>
          </w:tcPr>
          <w:p w:rsidR="00073342" w:rsidRPr="00FF1830" w:rsidRDefault="00073342"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Type of Control</w:t>
            </w:r>
          </w:p>
        </w:tc>
        <w:tc>
          <w:tcPr>
            <w:tcW w:w="4275" w:type="dxa"/>
          </w:tcPr>
          <w:p w:rsidR="00073342" w:rsidRPr="00FF1830" w:rsidRDefault="00073342"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Number of controls</w:t>
            </w:r>
          </w:p>
        </w:tc>
      </w:tr>
      <w:tr w:rsidR="00025BFC" w:rsidRPr="00FF1830" w:rsidTr="00CA4BBD">
        <w:trPr>
          <w:trHeight w:val="885"/>
        </w:trPr>
        <w:tc>
          <w:tcPr>
            <w:tcW w:w="5445" w:type="dxa"/>
          </w:tcPr>
          <w:p w:rsidR="00073342" w:rsidRPr="00FF1830" w:rsidRDefault="00BD14F0"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Awareness and Training</w:t>
            </w:r>
          </w:p>
        </w:tc>
        <w:tc>
          <w:tcPr>
            <w:tcW w:w="4275" w:type="dxa"/>
          </w:tcPr>
          <w:p w:rsidR="00073342" w:rsidRPr="00FF1830" w:rsidRDefault="00F4269F" w:rsidP="00FF1830">
            <w:pPr>
              <w:spacing w:line="480" w:lineRule="auto"/>
              <w:ind w:left="360"/>
              <w:rPr>
                <w:rFonts w:ascii="Times New Roman" w:hAnsi="Times New Roman" w:cs="Times New Roman"/>
                <w:sz w:val="24"/>
                <w:szCs w:val="24"/>
              </w:rPr>
            </w:pPr>
            <w:r>
              <w:rPr>
                <w:rFonts w:ascii="Times New Roman" w:hAnsi="Times New Roman" w:cs="Times New Roman"/>
                <w:sz w:val="24"/>
                <w:szCs w:val="24"/>
              </w:rPr>
              <w:t>1</w:t>
            </w:r>
            <w:r w:rsidR="00073342" w:rsidRPr="00FF1830">
              <w:rPr>
                <w:rFonts w:ascii="Times New Roman" w:hAnsi="Times New Roman" w:cs="Times New Roman"/>
                <w:sz w:val="24"/>
                <w:szCs w:val="24"/>
              </w:rPr>
              <w:t>5</w:t>
            </w:r>
          </w:p>
        </w:tc>
      </w:tr>
      <w:tr w:rsidR="00025BFC" w:rsidRPr="00FF1830" w:rsidTr="00CA4BBD">
        <w:trPr>
          <w:trHeight w:val="795"/>
        </w:trPr>
        <w:tc>
          <w:tcPr>
            <w:tcW w:w="5445" w:type="dxa"/>
          </w:tcPr>
          <w:p w:rsidR="00073342" w:rsidRPr="00FF1830" w:rsidRDefault="00BD14F0"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Audit and Accountability</w:t>
            </w:r>
          </w:p>
        </w:tc>
        <w:tc>
          <w:tcPr>
            <w:tcW w:w="4275" w:type="dxa"/>
          </w:tcPr>
          <w:p w:rsidR="00073342" w:rsidRPr="00FF1830" w:rsidRDefault="00F4269F" w:rsidP="00FF1830">
            <w:pPr>
              <w:spacing w:line="480" w:lineRule="auto"/>
              <w:ind w:left="360"/>
              <w:rPr>
                <w:rFonts w:ascii="Times New Roman" w:hAnsi="Times New Roman" w:cs="Times New Roman"/>
                <w:sz w:val="24"/>
                <w:szCs w:val="24"/>
              </w:rPr>
            </w:pPr>
            <w:r>
              <w:rPr>
                <w:rFonts w:ascii="Times New Roman" w:hAnsi="Times New Roman" w:cs="Times New Roman"/>
                <w:sz w:val="24"/>
                <w:szCs w:val="24"/>
              </w:rPr>
              <w:t>10</w:t>
            </w:r>
          </w:p>
        </w:tc>
      </w:tr>
      <w:tr w:rsidR="00025BFC" w:rsidRPr="00FF1830" w:rsidTr="00CA4BBD">
        <w:trPr>
          <w:trHeight w:val="675"/>
        </w:trPr>
        <w:tc>
          <w:tcPr>
            <w:tcW w:w="5445" w:type="dxa"/>
          </w:tcPr>
          <w:p w:rsidR="00073342" w:rsidRPr="00FF1830" w:rsidRDefault="00BD14F0"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Access control</w:t>
            </w:r>
          </w:p>
        </w:tc>
        <w:tc>
          <w:tcPr>
            <w:tcW w:w="4275" w:type="dxa"/>
          </w:tcPr>
          <w:p w:rsidR="00073342" w:rsidRPr="00FF1830" w:rsidRDefault="00F4269F" w:rsidP="00FF1830">
            <w:pPr>
              <w:spacing w:line="480" w:lineRule="auto"/>
              <w:ind w:left="360"/>
              <w:rPr>
                <w:rFonts w:ascii="Times New Roman" w:hAnsi="Times New Roman" w:cs="Times New Roman"/>
                <w:sz w:val="24"/>
                <w:szCs w:val="24"/>
              </w:rPr>
            </w:pPr>
            <w:r>
              <w:rPr>
                <w:rFonts w:ascii="Times New Roman" w:hAnsi="Times New Roman" w:cs="Times New Roman"/>
                <w:sz w:val="24"/>
                <w:szCs w:val="24"/>
              </w:rPr>
              <w:t>25</w:t>
            </w:r>
          </w:p>
        </w:tc>
      </w:tr>
      <w:tr w:rsidR="00025BFC" w:rsidRPr="00FF1830" w:rsidTr="00CA4BBD">
        <w:trPr>
          <w:trHeight w:val="825"/>
        </w:trPr>
        <w:tc>
          <w:tcPr>
            <w:tcW w:w="5445" w:type="dxa"/>
          </w:tcPr>
          <w:p w:rsidR="00073342" w:rsidRPr="00FF1830" w:rsidRDefault="00073342"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Security Assessment and Authorization</w:t>
            </w:r>
          </w:p>
        </w:tc>
        <w:tc>
          <w:tcPr>
            <w:tcW w:w="4275" w:type="dxa"/>
          </w:tcPr>
          <w:p w:rsidR="00073342" w:rsidRPr="00FF1830" w:rsidRDefault="00F4269F" w:rsidP="00FF1830">
            <w:pPr>
              <w:spacing w:line="480" w:lineRule="auto"/>
              <w:ind w:left="360"/>
              <w:rPr>
                <w:rFonts w:ascii="Times New Roman" w:hAnsi="Times New Roman" w:cs="Times New Roman"/>
                <w:sz w:val="24"/>
                <w:szCs w:val="24"/>
              </w:rPr>
            </w:pPr>
            <w:r>
              <w:rPr>
                <w:rFonts w:ascii="Times New Roman" w:hAnsi="Times New Roman" w:cs="Times New Roman"/>
                <w:sz w:val="24"/>
                <w:szCs w:val="24"/>
              </w:rPr>
              <w:t>7</w:t>
            </w:r>
          </w:p>
        </w:tc>
      </w:tr>
      <w:tr w:rsidR="00025BFC" w:rsidRPr="00FF1830" w:rsidTr="00CA4BBD">
        <w:trPr>
          <w:trHeight w:val="780"/>
        </w:trPr>
        <w:tc>
          <w:tcPr>
            <w:tcW w:w="5445" w:type="dxa"/>
          </w:tcPr>
          <w:p w:rsidR="00073342" w:rsidRPr="00FF1830" w:rsidRDefault="00BD14F0"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Identification and Authentication</w:t>
            </w:r>
          </w:p>
        </w:tc>
        <w:tc>
          <w:tcPr>
            <w:tcW w:w="4275" w:type="dxa"/>
          </w:tcPr>
          <w:p w:rsidR="00073342" w:rsidRPr="00FF1830" w:rsidRDefault="00F4269F" w:rsidP="00FF1830">
            <w:pPr>
              <w:spacing w:line="480" w:lineRule="auto"/>
              <w:ind w:left="360"/>
              <w:rPr>
                <w:rFonts w:ascii="Times New Roman" w:hAnsi="Times New Roman" w:cs="Times New Roman"/>
                <w:sz w:val="24"/>
                <w:szCs w:val="24"/>
              </w:rPr>
            </w:pPr>
            <w:r>
              <w:rPr>
                <w:rFonts w:ascii="Times New Roman" w:hAnsi="Times New Roman" w:cs="Times New Roman"/>
                <w:sz w:val="24"/>
                <w:szCs w:val="24"/>
              </w:rPr>
              <w:t>10</w:t>
            </w:r>
          </w:p>
        </w:tc>
      </w:tr>
      <w:tr w:rsidR="00025BFC" w:rsidRPr="00FF1830" w:rsidTr="00CA4BBD">
        <w:trPr>
          <w:trHeight w:val="465"/>
        </w:trPr>
        <w:tc>
          <w:tcPr>
            <w:tcW w:w="5445" w:type="dxa"/>
          </w:tcPr>
          <w:p w:rsidR="00073342" w:rsidRPr="00FF1830" w:rsidRDefault="00073342"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Contingency planning</w:t>
            </w:r>
          </w:p>
        </w:tc>
        <w:tc>
          <w:tcPr>
            <w:tcW w:w="4275" w:type="dxa"/>
          </w:tcPr>
          <w:p w:rsidR="00073342" w:rsidRPr="00FF1830" w:rsidRDefault="00F4269F" w:rsidP="00FF1830">
            <w:pPr>
              <w:spacing w:line="480" w:lineRule="auto"/>
              <w:ind w:left="360"/>
              <w:rPr>
                <w:rFonts w:ascii="Times New Roman" w:hAnsi="Times New Roman" w:cs="Times New Roman"/>
                <w:sz w:val="24"/>
                <w:szCs w:val="24"/>
              </w:rPr>
            </w:pPr>
            <w:r>
              <w:rPr>
                <w:rFonts w:ascii="Times New Roman" w:hAnsi="Times New Roman" w:cs="Times New Roman"/>
                <w:sz w:val="24"/>
                <w:szCs w:val="24"/>
              </w:rPr>
              <w:t>2</w:t>
            </w:r>
            <w:r w:rsidR="00073342" w:rsidRPr="00FF1830">
              <w:rPr>
                <w:rFonts w:ascii="Times New Roman" w:hAnsi="Times New Roman" w:cs="Times New Roman"/>
                <w:sz w:val="24"/>
                <w:szCs w:val="24"/>
              </w:rPr>
              <w:t>3</w:t>
            </w:r>
          </w:p>
        </w:tc>
      </w:tr>
      <w:tr w:rsidR="00025BFC" w:rsidRPr="00FF1830" w:rsidTr="00CA4BBD">
        <w:trPr>
          <w:trHeight w:val="720"/>
        </w:trPr>
        <w:tc>
          <w:tcPr>
            <w:tcW w:w="5445" w:type="dxa"/>
          </w:tcPr>
          <w:p w:rsidR="00073342" w:rsidRPr="00FF1830" w:rsidRDefault="00BD14F0" w:rsidP="00FF1830">
            <w:pPr>
              <w:spacing w:line="480" w:lineRule="auto"/>
              <w:ind w:left="360"/>
              <w:rPr>
                <w:rFonts w:ascii="Times New Roman" w:hAnsi="Times New Roman" w:cs="Times New Roman"/>
                <w:sz w:val="24"/>
                <w:szCs w:val="24"/>
              </w:rPr>
            </w:pPr>
            <w:r w:rsidRPr="00FF1830">
              <w:rPr>
                <w:rFonts w:ascii="Times New Roman" w:hAnsi="Times New Roman" w:cs="Times New Roman"/>
                <w:sz w:val="24"/>
                <w:szCs w:val="24"/>
              </w:rPr>
              <w:t>Configuration planning</w:t>
            </w:r>
          </w:p>
        </w:tc>
        <w:tc>
          <w:tcPr>
            <w:tcW w:w="4275" w:type="dxa"/>
          </w:tcPr>
          <w:p w:rsidR="00073342" w:rsidRPr="00FF1830" w:rsidRDefault="00F4269F" w:rsidP="00FF1830">
            <w:pPr>
              <w:spacing w:line="480" w:lineRule="auto"/>
              <w:ind w:left="360"/>
              <w:rPr>
                <w:rFonts w:ascii="Times New Roman" w:hAnsi="Times New Roman" w:cs="Times New Roman"/>
                <w:sz w:val="24"/>
                <w:szCs w:val="24"/>
              </w:rPr>
            </w:pPr>
            <w:r>
              <w:rPr>
                <w:rFonts w:ascii="Times New Roman" w:hAnsi="Times New Roman" w:cs="Times New Roman"/>
                <w:sz w:val="24"/>
                <w:szCs w:val="24"/>
              </w:rPr>
              <w:t>2</w:t>
            </w:r>
            <w:r w:rsidR="00073342" w:rsidRPr="00FF1830">
              <w:rPr>
                <w:rFonts w:ascii="Times New Roman" w:hAnsi="Times New Roman" w:cs="Times New Roman"/>
                <w:sz w:val="24"/>
                <w:szCs w:val="24"/>
              </w:rPr>
              <w:t>1</w:t>
            </w:r>
          </w:p>
        </w:tc>
      </w:tr>
    </w:tbl>
    <w:p w:rsidR="00073342" w:rsidRPr="00FF1830" w:rsidRDefault="00073342" w:rsidP="00FF1830">
      <w:pPr>
        <w:spacing w:line="480" w:lineRule="auto"/>
        <w:rPr>
          <w:rFonts w:ascii="Times New Roman" w:hAnsi="Times New Roman" w:cs="Times New Roman"/>
          <w:sz w:val="24"/>
          <w:szCs w:val="24"/>
        </w:rPr>
      </w:pPr>
      <w:r w:rsidRPr="00FF1830">
        <w:rPr>
          <w:rFonts w:ascii="Times New Roman" w:hAnsi="Times New Roman" w:cs="Times New Roman"/>
          <w:sz w:val="24"/>
          <w:szCs w:val="24"/>
        </w:rPr>
        <w:t xml:space="preserve">Figure 1.2: </w:t>
      </w:r>
      <w:proofErr w:type="spellStart"/>
      <w:r w:rsidRPr="00FF1830">
        <w:rPr>
          <w:rFonts w:ascii="Times New Roman" w:hAnsi="Times New Roman" w:cs="Times New Roman"/>
          <w:sz w:val="24"/>
          <w:szCs w:val="24"/>
        </w:rPr>
        <w:t>CoverCa‘s</w:t>
      </w:r>
      <w:proofErr w:type="spellEnd"/>
      <w:r w:rsidRPr="00FF1830">
        <w:rPr>
          <w:rFonts w:ascii="Times New Roman" w:hAnsi="Times New Roman" w:cs="Times New Roman"/>
          <w:sz w:val="24"/>
          <w:szCs w:val="24"/>
        </w:rPr>
        <w:t xml:space="preserve"> Security Implementation</w:t>
      </w:r>
    </w:p>
    <w:p w:rsidR="00073342" w:rsidRPr="00FF1830" w:rsidRDefault="00073342" w:rsidP="00FF1830">
      <w:pPr>
        <w:spacing w:line="480" w:lineRule="auto"/>
        <w:rPr>
          <w:rFonts w:ascii="Times New Roman" w:hAnsi="Times New Roman" w:cs="Times New Roman"/>
          <w:b/>
          <w:sz w:val="24"/>
          <w:szCs w:val="24"/>
        </w:rPr>
      </w:pPr>
      <w:r w:rsidRPr="00FF1830">
        <w:rPr>
          <w:rFonts w:ascii="Times New Roman" w:hAnsi="Times New Roman" w:cs="Times New Roman"/>
          <w:b/>
          <w:sz w:val="24"/>
          <w:szCs w:val="24"/>
        </w:rPr>
        <w:t>Risk Tolerance</w:t>
      </w:r>
    </w:p>
    <w:p w:rsidR="00CC2EA4" w:rsidRPr="00FF1830" w:rsidRDefault="00073342" w:rsidP="00FF1830">
      <w:pPr>
        <w:spacing w:line="480" w:lineRule="auto"/>
        <w:ind w:firstLine="720"/>
        <w:rPr>
          <w:rFonts w:ascii="Times New Roman" w:hAnsi="Times New Roman" w:cs="Times New Roman"/>
          <w:sz w:val="24"/>
          <w:szCs w:val="24"/>
        </w:rPr>
      </w:pPr>
      <w:r w:rsidRPr="00FF1830">
        <w:rPr>
          <w:rFonts w:ascii="Times New Roman" w:hAnsi="Times New Roman" w:cs="Times New Roman"/>
          <w:sz w:val="24"/>
          <w:szCs w:val="24"/>
        </w:rPr>
        <w:lastRenderedPageBreak/>
        <w:t>The purpose of the threat identification process is to map all sources of potential threats that are inherent in information technology resources, and that may impact them negatively. A wide variety of threats surround information assets, and each threat has a different potential to attack each of the assets</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2016)</w:t>
      </w:r>
      <w:r w:rsidRPr="00FF1830">
        <w:rPr>
          <w:rFonts w:ascii="Times New Roman" w:hAnsi="Times New Roman" w:cs="Times New Roman"/>
          <w:sz w:val="24"/>
          <w:szCs w:val="24"/>
        </w:rPr>
        <w:t xml:space="preserve">. Technical and non-technical vulnerabilities associated with the information technology environment can be identified through some methods of gathering information. </w:t>
      </w:r>
      <w:proofErr w:type="spellStart"/>
      <w:r w:rsidR="00CC2EA4" w:rsidRPr="00FF1830">
        <w:rPr>
          <w:rFonts w:ascii="Times New Roman" w:hAnsi="Times New Roman" w:cs="Times New Roman"/>
          <w:sz w:val="24"/>
          <w:szCs w:val="24"/>
        </w:rPr>
        <w:t>CoverCa</w:t>
      </w:r>
      <w:proofErr w:type="spellEnd"/>
      <w:r w:rsidR="00CC2EA4" w:rsidRPr="00FF1830">
        <w:rPr>
          <w:rFonts w:ascii="Times New Roman" w:hAnsi="Times New Roman" w:cs="Times New Roman"/>
          <w:sz w:val="24"/>
          <w:szCs w:val="24"/>
        </w:rPr>
        <w:t xml:space="preserve"> will follow a risk analysis and mitigation plan as outlined below:</w:t>
      </w:r>
    </w:p>
    <w:p w:rsidR="00073342" w:rsidRPr="00FF1830" w:rsidRDefault="00073342" w:rsidP="00FF1830">
      <w:pPr>
        <w:spacing w:line="480" w:lineRule="auto"/>
        <w:rPr>
          <w:rFonts w:ascii="Times New Roman" w:hAnsi="Times New Roman" w:cs="Times New Roman"/>
          <w:b/>
          <w:sz w:val="24"/>
          <w:szCs w:val="24"/>
        </w:rPr>
      </w:pPr>
      <w:r w:rsidRPr="00FF1830">
        <w:rPr>
          <w:rFonts w:ascii="Times New Roman" w:hAnsi="Times New Roman" w:cs="Times New Roman"/>
          <w:b/>
          <w:sz w:val="24"/>
          <w:szCs w:val="24"/>
        </w:rPr>
        <w:t>Interviews</w:t>
      </w:r>
    </w:p>
    <w:p w:rsidR="00073342" w:rsidRPr="00FF1830" w:rsidRDefault="00073342" w:rsidP="00FF1830">
      <w:pPr>
        <w:spacing w:line="480" w:lineRule="auto"/>
        <w:ind w:firstLine="720"/>
        <w:rPr>
          <w:rFonts w:ascii="Times New Roman" w:hAnsi="Times New Roman" w:cs="Times New Roman"/>
          <w:sz w:val="24"/>
          <w:szCs w:val="24"/>
        </w:rPr>
      </w:pPr>
      <w:r w:rsidRPr="00FF1830">
        <w:rPr>
          <w:rFonts w:ascii="Times New Roman" w:hAnsi="Times New Roman" w:cs="Times New Roman"/>
          <w:sz w:val="24"/>
          <w:szCs w:val="24"/>
        </w:rPr>
        <w:t>In this approach, interviews are carried out with the interlocutors responsible for the technological processes and resources</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Ting, &amp; Comings, 2019)</w:t>
      </w:r>
      <w:r w:rsidRPr="00FF1830">
        <w:rPr>
          <w:rFonts w:ascii="Times New Roman" w:hAnsi="Times New Roman" w:cs="Times New Roman"/>
          <w:sz w:val="24"/>
          <w:szCs w:val="24"/>
        </w:rPr>
        <w:t>. The objective of interviews is to identify the way the resources and processes are operated and managed</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&amp; Johnson, 2018)</w:t>
      </w:r>
      <w:r w:rsidRPr="00FF1830">
        <w:rPr>
          <w:rFonts w:ascii="Times New Roman" w:hAnsi="Times New Roman" w:cs="Times New Roman"/>
          <w:sz w:val="24"/>
          <w:szCs w:val="24"/>
        </w:rPr>
        <w:t>. On-site visits are also necessary to obtain information on physical aspects of the 43 locations where technological resources are hosted and to identify possible vulnerabilities related to physical facilities.</w:t>
      </w:r>
    </w:p>
    <w:p w:rsidR="00073342" w:rsidRPr="00FF1830" w:rsidRDefault="00073342" w:rsidP="00FF1830">
      <w:pPr>
        <w:spacing w:line="480" w:lineRule="auto"/>
        <w:rPr>
          <w:rFonts w:ascii="Times New Roman" w:hAnsi="Times New Roman" w:cs="Times New Roman"/>
          <w:b/>
          <w:sz w:val="24"/>
          <w:szCs w:val="24"/>
        </w:rPr>
      </w:pPr>
      <w:r w:rsidRPr="00FF1830">
        <w:rPr>
          <w:rFonts w:ascii="Times New Roman" w:hAnsi="Times New Roman" w:cs="Times New Roman"/>
          <w:b/>
          <w:sz w:val="24"/>
          <w:szCs w:val="24"/>
        </w:rPr>
        <w:t>Documentation Review</w:t>
      </w:r>
    </w:p>
    <w:p w:rsidR="00073342" w:rsidRPr="00FF1830" w:rsidRDefault="00073342" w:rsidP="00FF1830">
      <w:pPr>
        <w:spacing w:line="480" w:lineRule="auto"/>
        <w:ind w:firstLine="720"/>
        <w:rPr>
          <w:rFonts w:ascii="Times New Roman" w:hAnsi="Times New Roman" w:cs="Times New Roman"/>
          <w:sz w:val="24"/>
          <w:szCs w:val="24"/>
        </w:rPr>
      </w:pPr>
      <w:r w:rsidRPr="00FF1830">
        <w:rPr>
          <w:rFonts w:ascii="Times New Roman" w:hAnsi="Times New Roman" w:cs="Times New Roman"/>
          <w:sz w:val="24"/>
          <w:szCs w:val="24"/>
        </w:rPr>
        <w:t xml:space="preserve">The approach involves reviewing existing documentation, such as prior </w:t>
      </w:r>
      <w:r w:rsidR="00097B6F" w:rsidRPr="00FF1830">
        <w:rPr>
          <w:rFonts w:ascii="Times New Roman" w:hAnsi="Times New Roman" w:cs="Times New Roman"/>
          <w:sz w:val="24"/>
          <w:szCs w:val="24"/>
        </w:rPr>
        <w:t>risk assessment reports</w:t>
      </w:r>
      <w:r w:rsidRPr="00FF1830">
        <w:rPr>
          <w:rFonts w:ascii="Times New Roman" w:hAnsi="Times New Roman" w:cs="Times New Roman"/>
          <w:sz w:val="24"/>
          <w:szCs w:val="24"/>
        </w:rPr>
        <w:t xml:space="preserve">, </w:t>
      </w:r>
      <w:r w:rsidR="00097B6F">
        <w:rPr>
          <w:rFonts w:ascii="Times New Roman" w:hAnsi="Times New Roman" w:cs="Times New Roman"/>
          <w:sz w:val="24"/>
          <w:szCs w:val="24"/>
        </w:rPr>
        <w:t xml:space="preserve">system test results, </w:t>
      </w:r>
      <w:r w:rsidR="00097B6F" w:rsidRPr="00097B6F">
        <w:rPr>
          <w:rFonts w:ascii="Times New Roman" w:hAnsi="Times New Roman" w:cs="Times New Roman"/>
          <w:sz w:val="24"/>
          <w:szCs w:val="24"/>
        </w:rPr>
        <w:t xml:space="preserve">security </w:t>
      </w:r>
      <w:r w:rsidR="00A21982" w:rsidRPr="00097B6F">
        <w:rPr>
          <w:rFonts w:ascii="Times New Roman" w:hAnsi="Times New Roman" w:cs="Times New Roman"/>
          <w:sz w:val="24"/>
          <w:szCs w:val="24"/>
        </w:rPr>
        <w:t>policies</w:t>
      </w:r>
      <w:r w:rsidR="00A21982" w:rsidRPr="00FF1830">
        <w:rPr>
          <w:rFonts w:ascii="Times New Roman" w:hAnsi="Times New Roman" w:cs="Times New Roman"/>
          <w:sz w:val="24"/>
          <w:szCs w:val="24"/>
        </w:rPr>
        <w:t>;</w:t>
      </w:r>
      <w:r w:rsidRPr="00FF1830">
        <w:rPr>
          <w:rFonts w:ascii="Times New Roman" w:hAnsi="Times New Roman" w:cs="Times New Roman"/>
          <w:sz w:val="24"/>
          <w:szCs w:val="24"/>
        </w:rPr>
        <w:t xml:space="preserve"> environment diagnostic tools test reports, and </w:t>
      </w:r>
      <w:r w:rsidR="00097B6F" w:rsidRPr="00FF1830">
        <w:rPr>
          <w:rFonts w:ascii="Times New Roman" w:hAnsi="Times New Roman" w:cs="Times New Roman"/>
          <w:sz w:val="24"/>
          <w:szCs w:val="24"/>
        </w:rPr>
        <w:t xml:space="preserve">audit reports </w:t>
      </w:r>
      <w:r w:rsidR="00FF1830" w:rsidRPr="00FF1830">
        <w:rPr>
          <w:rFonts w:ascii="Times New Roman" w:hAnsi="Times New Roman" w:cs="Times New Roman"/>
          <w:sz w:val="24"/>
          <w:szCs w:val="24"/>
        </w:rPr>
        <w:t>(</w:t>
      </w:r>
      <w:r w:rsidR="00FF1830" w:rsidRPr="00FF1830">
        <w:rPr>
          <w:rFonts w:ascii="Times New Roman" w:hAnsi="Times New Roman" w:cs="Times New Roman"/>
          <w:color w:val="222222"/>
          <w:sz w:val="24"/>
          <w:szCs w:val="24"/>
          <w:shd w:val="clear" w:color="auto" w:fill="FFFFFF"/>
        </w:rPr>
        <w:t>Ross, 2017)</w:t>
      </w:r>
      <w:r w:rsidRPr="00FF1830">
        <w:rPr>
          <w:rFonts w:ascii="Times New Roman" w:hAnsi="Times New Roman" w:cs="Times New Roman"/>
          <w:sz w:val="24"/>
          <w:szCs w:val="24"/>
        </w:rPr>
        <w:t xml:space="preserve">. These can provide meaningful information about </w:t>
      </w:r>
      <w:r w:rsidR="00A21982">
        <w:rPr>
          <w:rFonts w:ascii="Times New Roman" w:hAnsi="Times New Roman" w:cs="Times New Roman"/>
          <w:sz w:val="24"/>
          <w:szCs w:val="24"/>
        </w:rPr>
        <w:t xml:space="preserve">the </w:t>
      </w:r>
      <w:r w:rsidRPr="00FF1830">
        <w:rPr>
          <w:rFonts w:ascii="Times New Roman" w:hAnsi="Times New Roman" w:cs="Times New Roman"/>
          <w:sz w:val="24"/>
          <w:szCs w:val="24"/>
        </w:rPr>
        <w:t xml:space="preserve">security controls used and </w:t>
      </w:r>
      <w:r w:rsidR="00A21982">
        <w:rPr>
          <w:rFonts w:ascii="Times New Roman" w:hAnsi="Times New Roman" w:cs="Times New Roman"/>
          <w:sz w:val="24"/>
          <w:szCs w:val="24"/>
        </w:rPr>
        <w:t>enable planning</w:t>
      </w:r>
      <w:r w:rsidRPr="00FF1830">
        <w:rPr>
          <w:rFonts w:ascii="Times New Roman" w:hAnsi="Times New Roman" w:cs="Times New Roman"/>
          <w:sz w:val="24"/>
          <w:szCs w:val="24"/>
        </w:rPr>
        <w:t xml:space="preserve"> for </w:t>
      </w:r>
      <w:r w:rsidR="00A21982">
        <w:rPr>
          <w:rFonts w:ascii="Times New Roman" w:hAnsi="Times New Roman" w:cs="Times New Roman"/>
          <w:sz w:val="24"/>
          <w:szCs w:val="24"/>
        </w:rPr>
        <w:t>a safe</w:t>
      </w:r>
      <w:r w:rsidRPr="00FF1830">
        <w:rPr>
          <w:rFonts w:ascii="Times New Roman" w:hAnsi="Times New Roman" w:cs="Times New Roman"/>
          <w:sz w:val="24"/>
          <w:szCs w:val="24"/>
        </w:rPr>
        <w:t xml:space="preserve"> Information Technology environment</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Ting, &amp; Comings, 2019)</w:t>
      </w:r>
      <w:r w:rsidRPr="00FF1830">
        <w:rPr>
          <w:rFonts w:ascii="Times New Roman" w:hAnsi="Times New Roman" w:cs="Times New Roman"/>
          <w:sz w:val="24"/>
          <w:szCs w:val="24"/>
        </w:rPr>
        <w:t>.</w:t>
      </w:r>
    </w:p>
    <w:p w:rsidR="00073342" w:rsidRPr="00FF1830" w:rsidRDefault="00073342" w:rsidP="00FF1830">
      <w:pPr>
        <w:spacing w:line="480" w:lineRule="auto"/>
        <w:rPr>
          <w:rFonts w:ascii="Times New Roman" w:hAnsi="Times New Roman" w:cs="Times New Roman"/>
          <w:b/>
          <w:sz w:val="24"/>
          <w:szCs w:val="24"/>
        </w:rPr>
      </w:pPr>
      <w:r w:rsidRPr="00FF1830">
        <w:rPr>
          <w:rFonts w:ascii="Times New Roman" w:hAnsi="Times New Roman" w:cs="Times New Roman"/>
          <w:b/>
          <w:sz w:val="24"/>
          <w:szCs w:val="24"/>
        </w:rPr>
        <w:t>Use of Automated Scanning Tools</w:t>
      </w:r>
    </w:p>
    <w:p w:rsidR="00073342" w:rsidRPr="00FF1830" w:rsidRDefault="00073342" w:rsidP="00FF1830">
      <w:pPr>
        <w:spacing w:line="480" w:lineRule="auto"/>
        <w:ind w:firstLine="720"/>
        <w:rPr>
          <w:rFonts w:ascii="Times New Roman" w:hAnsi="Times New Roman" w:cs="Times New Roman"/>
          <w:sz w:val="24"/>
          <w:szCs w:val="24"/>
        </w:rPr>
      </w:pPr>
      <w:r w:rsidRPr="00FF1830">
        <w:rPr>
          <w:rFonts w:ascii="Times New Roman" w:hAnsi="Times New Roman" w:cs="Times New Roman"/>
          <w:sz w:val="24"/>
          <w:szCs w:val="24"/>
        </w:rPr>
        <w:t xml:space="preserve">Automated techniques can be used to collect practical information about systems. For example, a network mapping tool can identify services that run on a broad group of "hosts" and </w:t>
      </w:r>
      <w:r w:rsidRPr="00FF1830">
        <w:rPr>
          <w:rFonts w:ascii="Times New Roman" w:hAnsi="Times New Roman" w:cs="Times New Roman"/>
          <w:sz w:val="24"/>
          <w:szCs w:val="24"/>
        </w:rPr>
        <w:lastRenderedPageBreak/>
        <w:t>quickly provide a diagnosis of significant methods</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2016)</w:t>
      </w:r>
      <w:r w:rsidRPr="00FF1830">
        <w:rPr>
          <w:rFonts w:ascii="Times New Roman" w:hAnsi="Times New Roman" w:cs="Times New Roman"/>
          <w:sz w:val="24"/>
          <w:szCs w:val="24"/>
        </w:rPr>
        <w:t>. However, it should be noted that some automated vulnerability identification tools can generate some alerts called "false positives</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&amp; Johnson, 2018)</w:t>
      </w:r>
      <w:r w:rsidRPr="00FF1830">
        <w:rPr>
          <w:rFonts w:ascii="Times New Roman" w:hAnsi="Times New Roman" w:cs="Times New Roman"/>
          <w:sz w:val="24"/>
          <w:szCs w:val="24"/>
        </w:rPr>
        <w:t>." This stems from the fact that such devices do not assess the context in which the vulnerability was identified, but only the vulnerability.</w:t>
      </w:r>
    </w:p>
    <w:p w:rsidR="00073342" w:rsidRPr="00FF1830" w:rsidRDefault="00073342" w:rsidP="00FF1830">
      <w:pPr>
        <w:spacing w:line="480" w:lineRule="auto"/>
        <w:rPr>
          <w:rFonts w:ascii="Times New Roman" w:hAnsi="Times New Roman" w:cs="Times New Roman"/>
          <w:b/>
          <w:sz w:val="24"/>
          <w:szCs w:val="24"/>
        </w:rPr>
      </w:pPr>
      <w:r w:rsidRPr="00FF1830">
        <w:rPr>
          <w:rFonts w:ascii="Times New Roman" w:hAnsi="Times New Roman" w:cs="Times New Roman"/>
          <w:b/>
          <w:sz w:val="24"/>
          <w:szCs w:val="24"/>
        </w:rPr>
        <w:t>Questionnaires That Address Security Controls Used</w:t>
      </w:r>
    </w:p>
    <w:p w:rsidR="00073342" w:rsidRPr="00FF1830" w:rsidRDefault="00073342" w:rsidP="00FF1830">
      <w:pPr>
        <w:spacing w:line="480" w:lineRule="auto"/>
        <w:ind w:firstLine="720"/>
        <w:rPr>
          <w:rFonts w:ascii="Times New Roman" w:hAnsi="Times New Roman" w:cs="Times New Roman"/>
          <w:sz w:val="24"/>
          <w:szCs w:val="24"/>
        </w:rPr>
      </w:pPr>
      <w:r w:rsidRPr="00FF1830">
        <w:rPr>
          <w:rFonts w:ascii="Times New Roman" w:hAnsi="Times New Roman" w:cs="Times New Roman"/>
          <w:sz w:val="24"/>
          <w:szCs w:val="24"/>
        </w:rPr>
        <w:t>The approach involves the distribution of questionnaires that address issues pertinent to the security controls used. These questionnaires must be sent to the managers responsible for the technological processes and resources</w:t>
      </w:r>
      <w:r w:rsidR="00FF1830" w:rsidRPr="00FF1830">
        <w:rPr>
          <w:rFonts w:ascii="Times New Roman" w:hAnsi="Times New Roman" w:cs="Times New Roman"/>
          <w:sz w:val="24"/>
          <w:szCs w:val="24"/>
        </w:rPr>
        <w:t xml:space="preserve"> (</w:t>
      </w:r>
      <w:r w:rsidR="00FF1830" w:rsidRPr="00FF1830">
        <w:rPr>
          <w:rFonts w:ascii="Times New Roman" w:hAnsi="Times New Roman" w:cs="Times New Roman"/>
          <w:color w:val="222222"/>
          <w:sz w:val="24"/>
          <w:szCs w:val="24"/>
          <w:shd w:val="clear" w:color="auto" w:fill="FFFFFF"/>
        </w:rPr>
        <w:t>Ross, 2017)</w:t>
      </w:r>
      <w:r w:rsidRPr="00FF1830">
        <w:rPr>
          <w:rFonts w:ascii="Times New Roman" w:hAnsi="Times New Roman" w:cs="Times New Roman"/>
          <w:sz w:val="24"/>
          <w:szCs w:val="24"/>
        </w:rPr>
        <w:t>. Because the use of a survey is an impersonal process, it should be used, preferably in situations where access to the manager is challenging.</w:t>
      </w:r>
    </w:p>
    <w:p w:rsidR="00073342" w:rsidRPr="00FF1830" w:rsidRDefault="00073342" w:rsidP="00FF1830">
      <w:pPr>
        <w:spacing w:line="480" w:lineRule="auto"/>
        <w:rPr>
          <w:rFonts w:ascii="Times New Roman" w:hAnsi="Times New Roman" w:cs="Times New Roman"/>
          <w:sz w:val="24"/>
          <w:szCs w:val="24"/>
        </w:rPr>
      </w:pPr>
    </w:p>
    <w:p w:rsidR="00CC2EA4" w:rsidRPr="00FF1830" w:rsidRDefault="00CC2EA4" w:rsidP="00FF1830">
      <w:pPr>
        <w:spacing w:line="480" w:lineRule="auto"/>
        <w:rPr>
          <w:rFonts w:ascii="Times New Roman" w:hAnsi="Times New Roman" w:cs="Times New Roman"/>
          <w:sz w:val="24"/>
          <w:szCs w:val="24"/>
        </w:rPr>
      </w:pPr>
      <w:r w:rsidRPr="00FF1830">
        <w:rPr>
          <w:rFonts w:ascii="Times New Roman" w:hAnsi="Times New Roman" w:cs="Times New Roman"/>
          <w:sz w:val="24"/>
          <w:szCs w:val="24"/>
        </w:rPr>
        <w:br w:type="page"/>
      </w:r>
    </w:p>
    <w:p w:rsidR="00F608F7" w:rsidRPr="00FF1830" w:rsidRDefault="00EB371B" w:rsidP="00FF1830">
      <w:pPr>
        <w:spacing w:line="480" w:lineRule="auto"/>
        <w:jc w:val="center"/>
        <w:rPr>
          <w:rFonts w:ascii="Times New Roman" w:hAnsi="Times New Roman" w:cs="Times New Roman"/>
          <w:sz w:val="24"/>
          <w:szCs w:val="24"/>
        </w:rPr>
      </w:pPr>
      <w:r w:rsidRPr="00FF1830">
        <w:rPr>
          <w:rFonts w:ascii="Times New Roman" w:hAnsi="Times New Roman" w:cs="Times New Roman"/>
          <w:sz w:val="24"/>
          <w:szCs w:val="24"/>
        </w:rPr>
        <w:lastRenderedPageBreak/>
        <w:t>References</w:t>
      </w:r>
    </w:p>
    <w:p w:rsidR="00B46F5E" w:rsidRPr="00FF1830" w:rsidRDefault="00B46F5E" w:rsidP="00FF1830">
      <w:pPr>
        <w:spacing w:line="480" w:lineRule="auto"/>
        <w:ind w:left="720" w:hanging="720"/>
        <w:rPr>
          <w:rFonts w:ascii="Times New Roman" w:hAnsi="Times New Roman" w:cs="Times New Roman"/>
          <w:sz w:val="24"/>
          <w:szCs w:val="24"/>
        </w:rPr>
      </w:pPr>
      <w:r w:rsidRPr="00FF1830">
        <w:rPr>
          <w:rFonts w:ascii="Times New Roman" w:hAnsi="Times New Roman" w:cs="Times New Roman"/>
          <w:color w:val="222222"/>
          <w:sz w:val="24"/>
          <w:szCs w:val="24"/>
          <w:shd w:val="clear" w:color="auto" w:fill="FFFFFF"/>
        </w:rPr>
        <w:t xml:space="preserve">Ross, R. (2017). </w:t>
      </w:r>
      <w:proofErr w:type="gramStart"/>
      <w:r w:rsidRPr="00FF1830">
        <w:rPr>
          <w:rFonts w:ascii="Times New Roman" w:hAnsi="Times New Roman" w:cs="Times New Roman"/>
          <w:color w:val="222222"/>
          <w:sz w:val="24"/>
          <w:szCs w:val="24"/>
          <w:shd w:val="clear" w:color="auto" w:fill="FFFFFF"/>
        </w:rPr>
        <w:t>Managing enterprise security risk with NIST standards.</w:t>
      </w:r>
      <w:proofErr w:type="gramEnd"/>
      <w:r w:rsidRPr="00FF1830">
        <w:rPr>
          <w:rFonts w:ascii="Times New Roman" w:hAnsi="Times New Roman" w:cs="Times New Roman"/>
          <w:color w:val="222222"/>
          <w:sz w:val="24"/>
          <w:szCs w:val="24"/>
          <w:shd w:val="clear" w:color="auto" w:fill="FFFFFF"/>
        </w:rPr>
        <w:t> </w:t>
      </w:r>
      <w:r w:rsidRPr="00FF1830">
        <w:rPr>
          <w:rFonts w:ascii="Times New Roman" w:hAnsi="Times New Roman" w:cs="Times New Roman"/>
          <w:i/>
          <w:iCs/>
          <w:color w:val="222222"/>
          <w:sz w:val="24"/>
          <w:szCs w:val="24"/>
          <w:shd w:val="clear" w:color="auto" w:fill="FFFFFF"/>
        </w:rPr>
        <w:t>Computer</w:t>
      </w:r>
      <w:r w:rsidRPr="00FF1830">
        <w:rPr>
          <w:rFonts w:ascii="Times New Roman" w:hAnsi="Times New Roman" w:cs="Times New Roman"/>
          <w:color w:val="222222"/>
          <w:sz w:val="24"/>
          <w:szCs w:val="24"/>
          <w:shd w:val="clear" w:color="auto" w:fill="FFFFFF"/>
        </w:rPr>
        <w:t>, </w:t>
      </w:r>
      <w:r w:rsidRPr="00FF1830">
        <w:rPr>
          <w:rFonts w:ascii="Times New Roman" w:hAnsi="Times New Roman" w:cs="Times New Roman"/>
          <w:i/>
          <w:iCs/>
          <w:color w:val="222222"/>
          <w:sz w:val="24"/>
          <w:szCs w:val="24"/>
          <w:shd w:val="clear" w:color="auto" w:fill="FFFFFF"/>
        </w:rPr>
        <w:t>40</w:t>
      </w:r>
      <w:r w:rsidRPr="00FF1830">
        <w:rPr>
          <w:rFonts w:ascii="Times New Roman" w:hAnsi="Times New Roman" w:cs="Times New Roman"/>
          <w:color w:val="222222"/>
          <w:sz w:val="24"/>
          <w:szCs w:val="24"/>
          <w:shd w:val="clear" w:color="auto" w:fill="FFFFFF"/>
        </w:rPr>
        <w:t>(8), 8-21.</w:t>
      </w:r>
    </w:p>
    <w:p w:rsidR="00B46F5E" w:rsidRPr="00FF1830" w:rsidRDefault="00B46F5E" w:rsidP="00FF1830">
      <w:pPr>
        <w:spacing w:line="480" w:lineRule="auto"/>
        <w:ind w:left="720" w:hanging="720"/>
        <w:rPr>
          <w:rFonts w:ascii="Times New Roman" w:hAnsi="Times New Roman" w:cs="Times New Roman"/>
          <w:color w:val="222222"/>
          <w:sz w:val="24"/>
          <w:szCs w:val="24"/>
          <w:shd w:val="clear" w:color="auto" w:fill="FFFFFF"/>
        </w:rPr>
      </w:pPr>
      <w:r w:rsidRPr="00FF1830">
        <w:rPr>
          <w:rFonts w:ascii="Times New Roman" w:hAnsi="Times New Roman" w:cs="Times New Roman"/>
          <w:color w:val="222222"/>
          <w:sz w:val="24"/>
          <w:szCs w:val="24"/>
          <w:shd w:val="clear" w:color="auto" w:fill="FFFFFF"/>
        </w:rPr>
        <w:t>Ross, R. (201</w:t>
      </w:r>
      <w:r w:rsidR="00FF1830" w:rsidRPr="00FF1830">
        <w:rPr>
          <w:rFonts w:ascii="Times New Roman" w:hAnsi="Times New Roman" w:cs="Times New Roman"/>
          <w:color w:val="222222"/>
          <w:sz w:val="24"/>
          <w:szCs w:val="24"/>
          <w:shd w:val="clear" w:color="auto" w:fill="FFFFFF"/>
        </w:rPr>
        <w:t>6</w:t>
      </w:r>
      <w:r w:rsidRPr="00FF1830">
        <w:rPr>
          <w:rFonts w:ascii="Times New Roman" w:hAnsi="Times New Roman" w:cs="Times New Roman"/>
          <w:color w:val="222222"/>
          <w:sz w:val="24"/>
          <w:szCs w:val="24"/>
          <w:shd w:val="clear" w:color="auto" w:fill="FFFFFF"/>
        </w:rPr>
        <w:t>). NIST SP 800-37, Revision 1. </w:t>
      </w:r>
      <w:r w:rsidRPr="00FF1830">
        <w:rPr>
          <w:rFonts w:ascii="Times New Roman" w:hAnsi="Times New Roman" w:cs="Times New Roman"/>
          <w:i/>
          <w:iCs/>
          <w:color w:val="222222"/>
          <w:sz w:val="24"/>
          <w:szCs w:val="24"/>
          <w:shd w:val="clear" w:color="auto" w:fill="FFFFFF"/>
        </w:rPr>
        <w:t>Guide for Applying the Risk Management Framework to Federal Information Systems</w:t>
      </w:r>
      <w:r w:rsidRPr="00FF1830">
        <w:rPr>
          <w:rFonts w:ascii="Times New Roman" w:hAnsi="Times New Roman" w:cs="Times New Roman"/>
          <w:color w:val="222222"/>
          <w:sz w:val="24"/>
          <w:szCs w:val="24"/>
          <w:shd w:val="clear" w:color="auto" w:fill="FFFFFF"/>
        </w:rPr>
        <w:t>, 12-22.</w:t>
      </w:r>
    </w:p>
    <w:p w:rsidR="00B46F5E" w:rsidRPr="00FF1830" w:rsidRDefault="00B46F5E" w:rsidP="00FF1830">
      <w:pPr>
        <w:spacing w:line="480" w:lineRule="auto"/>
        <w:ind w:left="720" w:hanging="720"/>
        <w:rPr>
          <w:rFonts w:ascii="Times New Roman" w:hAnsi="Times New Roman" w:cs="Times New Roman"/>
          <w:color w:val="222222"/>
          <w:sz w:val="24"/>
          <w:szCs w:val="24"/>
          <w:shd w:val="clear" w:color="auto" w:fill="FFFFFF"/>
        </w:rPr>
      </w:pPr>
      <w:proofErr w:type="gramStart"/>
      <w:r w:rsidRPr="00FF1830">
        <w:rPr>
          <w:rFonts w:ascii="Times New Roman" w:hAnsi="Times New Roman" w:cs="Times New Roman"/>
          <w:color w:val="222222"/>
          <w:sz w:val="24"/>
          <w:szCs w:val="24"/>
          <w:shd w:val="clear" w:color="auto" w:fill="FFFFFF"/>
        </w:rPr>
        <w:t>Ross, R. S., &amp; Johnson, L. A. (2018).</w:t>
      </w:r>
      <w:proofErr w:type="gramEnd"/>
      <w:r w:rsidRPr="00FF1830">
        <w:rPr>
          <w:rFonts w:ascii="Times New Roman" w:hAnsi="Times New Roman" w:cs="Times New Roman"/>
          <w:color w:val="222222"/>
          <w:sz w:val="24"/>
          <w:szCs w:val="24"/>
          <w:shd w:val="clear" w:color="auto" w:fill="FFFFFF"/>
        </w:rPr>
        <w:t> </w:t>
      </w:r>
      <w:r w:rsidRPr="00FF1830">
        <w:rPr>
          <w:rFonts w:ascii="Times New Roman" w:hAnsi="Times New Roman" w:cs="Times New Roman"/>
          <w:i/>
          <w:iCs/>
          <w:color w:val="222222"/>
          <w:sz w:val="24"/>
          <w:szCs w:val="24"/>
          <w:shd w:val="clear" w:color="auto" w:fill="FFFFFF"/>
        </w:rPr>
        <w:t>Guide for Applying the Risk Management Framework to Federal Information Systems: A Security Life Cycle Approach</w:t>
      </w:r>
      <w:r w:rsidRPr="00FF1830">
        <w:rPr>
          <w:rFonts w:ascii="Times New Roman" w:hAnsi="Times New Roman" w:cs="Times New Roman"/>
          <w:color w:val="222222"/>
          <w:sz w:val="24"/>
          <w:szCs w:val="24"/>
          <w:shd w:val="clear" w:color="auto" w:fill="FFFFFF"/>
        </w:rPr>
        <w:t> (No. Special Publication (NIST SP)-800-37 Rev 1).</w:t>
      </w:r>
    </w:p>
    <w:p w:rsidR="00FF1830" w:rsidRPr="00FF1830" w:rsidRDefault="00B46F5E" w:rsidP="00FF1830">
      <w:pPr>
        <w:spacing w:line="480" w:lineRule="auto"/>
        <w:ind w:left="720" w:hanging="720"/>
        <w:rPr>
          <w:rFonts w:ascii="Times New Roman" w:hAnsi="Times New Roman" w:cs="Times New Roman"/>
          <w:color w:val="222222"/>
          <w:sz w:val="24"/>
          <w:szCs w:val="24"/>
          <w:shd w:val="clear" w:color="auto" w:fill="FFFFFF"/>
        </w:rPr>
      </w:pPr>
      <w:proofErr w:type="gramStart"/>
      <w:r w:rsidRPr="00FF1830">
        <w:rPr>
          <w:rFonts w:ascii="Times New Roman" w:hAnsi="Times New Roman" w:cs="Times New Roman"/>
          <w:color w:val="222222"/>
          <w:sz w:val="24"/>
          <w:szCs w:val="24"/>
          <w:shd w:val="clear" w:color="auto" w:fill="FFFFFF"/>
        </w:rPr>
        <w:t>Ting, W. W., &amp; Comings, D. R. (2019).</w:t>
      </w:r>
      <w:proofErr w:type="gramEnd"/>
      <w:r w:rsidRPr="00FF1830">
        <w:rPr>
          <w:rFonts w:ascii="Times New Roman" w:hAnsi="Times New Roman" w:cs="Times New Roman"/>
          <w:color w:val="222222"/>
          <w:sz w:val="24"/>
          <w:szCs w:val="24"/>
          <w:shd w:val="clear" w:color="auto" w:fill="FFFFFF"/>
        </w:rPr>
        <w:t xml:space="preserve"> </w:t>
      </w:r>
      <w:proofErr w:type="gramStart"/>
      <w:r w:rsidRPr="00FF1830">
        <w:rPr>
          <w:rFonts w:ascii="Times New Roman" w:hAnsi="Times New Roman" w:cs="Times New Roman"/>
          <w:color w:val="222222"/>
          <w:sz w:val="24"/>
          <w:szCs w:val="24"/>
          <w:shd w:val="clear" w:color="auto" w:fill="FFFFFF"/>
        </w:rPr>
        <w:t>Information assurance metric for assessing NIST's monitoring step in the risk management framework.</w:t>
      </w:r>
      <w:proofErr w:type="gramEnd"/>
      <w:r w:rsidRPr="00FF1830">
        <w:rPr>
          <w:rFonts w:ascii="Times New Roman" w:hAnsi="Times New Roman" w:cs="Times New Roman"/>
          <w:color w:val="222222"/>
          <w:sz w:val="24"/>
          <w:szCs w:val="24"/>
          <w:shd w:val="clear" w:color="auto" w:fill="FFFFFF"/>
        </w:rPr>
        <w:t> </w:t>
      </w:r>
      <w:r w:rsidRPr="00FF1830">
        <w:rPr>
          <w:rFonts w:ascii="Times New Roman" w:hAnsi="Times New Roman" w:cs="Times New Roman"/>
          <w:i/>
          <w:iCs/>
          <w:color w:val="222222"/>
          <w:sz w:val="24"/>
          <w:szCs w:val="24"/>
          <w:shd w:val="clear" w:color="auto" w:fill="FFFFFF"/>
        </w:rPr>
        <w:t>Information Security Journal: A Global Perspective</w:t>
      </w:r>
      <w:r w:rsidRPr="00FF1830">
        <w:rPr>
          <w:rFonts w:ascii="Times New Roman" w:hAnsi="Times New Roman" w:cs="Times New Roman"/>
          <w:color w:val="222222"/>
          <w:sz w:val="24"/>
          <w:szCs w:val="24"/>
          <w:shd w:val="clear" w:color="auto" w:fill="FFFFFF"/>
        </w:rPr>
        <w:t>, </w:t>
      </w:r>
      <w:r w:rsidRPr="00FF1830">
        <w:rPr>
          <w:rFonts w:ascii="Times New Roman" w:hAnsi="Times New Roman" w:cs="Times New Roman"/>
          <w:i/>
          <w:iCs/>
          <w:color w:val="222222"/>
          <w:sz w:val="24"/>
          <w:szCs w:val="24"/>
          <w:shd w:val="clear" w:color="auto" w:fill="FFFFFF"/>
        </w:rPr>
        <w:t>19</w:t>
      </w:r>
      <w:r w:rsidRPr="00FF1830">
        <w:rPr>
          <w:rFonts w:ascii="Times New Roman" w:hAnsi="Times New Roman" w:cs="Times New Roman"/>
          <w:color w:val="222222"/>
          <w:sz w:val="24"/>
          <w:szCs w:val="24"/>
          <w:shd w:val="clear" w:color="auto" w:fill="FFFFFF"/>
        </w:rPr>
        <w:t>(5), 23-32.</w:t>
      </w:r>
    </w:p>
    <w:p w:rsidR="00420D64" w:rsidRDefault="00420D64" w:rsidP="00420D64">
      <w:pPr>
        <w:tabs>
          <w:tab w:val="left" w:pos="2205"/>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20D64" w:rsidRPr="00420D64" w:rsidRDefault="00420D64" w:rsidP="00420D64">
      <w:pPr>
        <w:rPr>
          <w:rFonts w:ascii="Times New Roman" w:hAnsi="Times New Roman" w:cs="Times New Roman"/>
          <w:sz w:val="24"/>
          <w:szCs w:val="24"/>
        </w:rPr>
      </w:pPr>
    </w:p>
    <w:p w:rsidR="00420D64" w:rsidRDefault="00420D64" w:rsidP="00420D64">
      <w:pPr>
        <w:rPr>
          <w:rFonts w:ascii="Times New Roman" w:hAnsi="Times New Roman" w:cs="Times New Roman"/>
          <w:sz w:val="24"/>
          <w:szCs w:val="24"/>
        </w:rPr>
      </w:pPr>
    </w:p>
    <w:p w:rsidR="00B46F5E" w:rsidRPr="00420D64" w:rsidRDefault="00B46F5E" w:rsidP="00420D64">
      <w:pPr>
        <w:jc w:val="center"/>
        <w:rPr>
          <w:rFonts w:ascii="Times New Roman" w:hAnsi="Times New Roman" w:cs="Times New Roman"/>
          <w:sz w:val="24"/>
          <w:szCs w:val="24"/>
        </w:rPr>
      </w:pPr>
    </w:p>
    <w:sectPr w:rsidR="00B46F5E" w:rsidRPr="00420D64" w:rsidSect="00025BF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6DE" w:rsidRDefault="00A826DE" w:rsidP="00025BFC">
      <w:pPr>
        <w:spacing w:after="0" w:line="240" w:lineRule="auto"/>
      </w:pPr>
      <w:r>
        <w:separator/>
      </w:r>
    </w:p>
  </w:endnote>
  <w:endnote w:type="continuationSeparator" w:id="0">
    <w:p w:rsidR="00A826DE" w:rsidRDefault="00A826DE" w:rsidP="00025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6DE" w:rsidRDefault="00A826DE" w:rsidP="00025BFC">
      <w:pPr>
        <w:spacing w:after="0" w:line="240" w:lineRule="auto"/>
      </w:pPr>
      <w:r>
        <w:separator/>
      </w:r>
    </w:p>
  </w:footnote>
  <w:footnote w:type="continuationSeparator" w:id="0">
    <w:p w:rsidR="00A826DE" w:rsidRDefault="00A826DE" w:rsidP="00025B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FC" w:rsidRDefault="00025BFC">
    <w:pPr>
      <w:pStyle w:val="Header"/>
    </w:pPr>
    <w:r w:rsidRPr="00025BFC">
      <w:rPr>
        <w:rFonts w:ascii="Times New Roman" w:hAnsi="Times New Roman" w:cs="Times New Roman"/>
        <w:color w:val="202124"/>
        <w:sz w:val="24"/>
        <w:szCs w:val="24"/>
      </w:rPr>
      <w:t>RISK MANAGEMENT ASSESSMENT AND CONTROL</w:t>
    </w:r>
    <w:r w:rsidRPr="00025BFC">
      <w:rPr>
        <w:rFonts w:ascii="Times New Roman" w:hAnsi="Times New Roman" w:cs="Times New Roman"/>
        <w:sz w:val="24"/>
        <w:szCs w:val="24"/>
      </w:rPr>
      <w:t xml:space="preserve"> </w:t>
    </w:r>
    <w:sdt>
      <w:sdtPr>
        <w:rPr>
          <w:rFonts w:ascii="Times New Roman" w:hAnsi="Times New Roman" w:cs="Times New Roman"/>
          <w:sz w:val="24"/>
          <w:szCs w:val="24"/>
        </w:rPr>
        <w:id w:val="-58877340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25BFC">
          <w:rPr>
            <w:rFonts w:ascii="Times New Roman" w:hAnsi="Times New Roman" w:cs="Times New Roman"/>
            <w:sz w:val="24"/>
            <w:szCs w:val="24"/>
          </w:rPr>
          <w:fldChar w:fldCharType="begin"/>
        </w:r>
        <w:r w:rsidRPr="00025BFC">
          <w:rPr>
            <w:rFonts w:ascii="Times New Roman" w:hAnsi="Times New Roman" w:cs="Times New Roman"/>
            <w:sz w:val="24"/>
            <w:szCs w:val="24"/>
          </w:rPr>
          <w:instrText xml:space="preserve"> PAGE   \* MERGEFORMAT </w:instrText>
        </w:r>
        <w:r w:rsidRPr="00025BFC">
          <w:rPr>
            <w:rFonts w:ascii="Times New Roman" w:hAnsi="Times New Roman" w:cs="Times New Roman"/>
            <w:sz w:val="24"/>
            <w:szCs w:val="24"/>
          </w:rPr>
          <w:fldChar w:fldCharType="separate"/>
        </w:r>
        <w:r w:rsidR="00BE4F42">
          <w:rPr>
            <w:rFonts w:ascii="Times New Roman" w:hAnsi="Times New Roman" w:cs="Times New Roman"/>
            <w:noProof/>
            <w:sz w:val="24"/>
            <w:szCs w:val="24"/>
          </w:rPr>
          <w:t>7</w:t>
        </w:r>
        <w:r w:rsidRPr="00025BF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FC" w:rsidRPr="00025BFC" w:rsidRDefault="00025BFC">
    <w:pPr>
      <w:pStyle w:val="Header"/>
      <w:rPr>
        <w:rFonts w:ascii="Times New Roman" w:hAnsi="Times New Roman" w:cs="Times New Roman"/>
        <w:sz w:val="24"/>
        <w:szCs w:val="24"/>
      </w:rPr>
    </w:pPr>
    <w:r w:rsidRPr="00025BFC">
      <w:rPr>
        <w:rFonts w:ascii="Times New Roman" w:hAnsi="Times New Roman" w:cs="Times New Roman"/>
        <w:sz w:val="24"/>
        <w:szCs w:val="24"/>
      </w:rPr>
      <w:t xml:space="preserve">Running head: </w:t>
    </w:r>
    <w:r w:rsidRPr="00025BFC">
      <w:rPr>
        <w:rFonts w:ascii="Times New Roman" w:hAnsi="Times New Roman" w:cs="Times New Roman"/>
        <w:color w:val="202124"/>
        <w:sz w:val="24"/>
        <w:szCs w:val="24"/>
      </w:rPr>
      <w:t>RISK MANAGEMENT ASSESSMENT AND CONTROL</w:t>
    </w:r>
    <w:r w:rsidRPr="00025BFC">
      <w:rPr>
        <w:rFonts w:ascii="Times New Roman" w:hAnsi="Times New Roman" w:cs="Times New Roman"/>
        <w:sz w:val="24"/>
        <w:szCs w:val="24"/>
      </w:rPr>
      <w:t xml:space="preserve"> </w:t>
    </w:r>
    <w:sdt>
      <w:sdtPr>
        <w:rPr>
          <w:rFonts w:ascii="Times New Roman" w:hAnsi="Times New Roman" w:cs="Times New Roman"/>
          <w:sz w:val="24"/>
          <w:szCs w:val="24"/>
        </w:rPr>
        <w:id w:val="20013571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25BFC">
          <w:rPr>
            <w:rFonts w:ascii="Times New Roman" w:hAnsi="Times New Roman" w:cs="Times New Roman"/>
            <w:sz w:val="24"/>
            <w:szCs w:val="24"/>
          </w:rPr>
          <w:fldChar w:fldCharType="begin"/>
        </w:r>
        <w:r w:rsidRPr="00025BFC">
          <w:rPr>
            <w:rFonts w:ascii="Times New Roman" w:hAnsi="Times New Roman" w:cs="Times New Roman"/>
            <w:sz w:val="24"/>
            <w:szCs w:val="24"/>
          </w:rPr>
          <w:instrText xml:space="preserve"> PAGE   \* MERGEFORMAT </w:instrText>
        </w:r>
        <w:r w:rsidRPr="00025BFC">
          <w:rPr>
            <w:rFonts w:ascii="Times New Roman" w:hAnsi="Times New Roman" w:cs="Times New Roman"/>
            <w:sz w:val="24"/>
            <w:szCs w:val="24"/>
          </w:rPr>
          <w:fldChar w:fldCharType="separate"/>
        </w:r>
        <w:r w:rsidR="00BE4F42">
          <w:rPr>
            <w:rFonts w:ascii="Times New Roman" w:hAnsi="Times New Roman" w:cs="Times New Roman"/>
            <w:noProof/>
            <w:sz w:val="24"/>
            <w:szCs w:val="24"/>
          </w:rPr>
          <w:t>1</w:t>
        </w:r>
        <w:r w:rsidRPr="00025BFC">
          <w:rPr>
            <w:rFonts w:ascii="Times New Roman" w:hAnsi="Times New Roman" w:cs="Times New Roman"/>
            <w:noProof/>
            <w:sz w:val="24"/>
            <w:szCs w:val="24"/>
          </w:rPr>
          <w:fldChar w:fldCharType="end"/>
        </w:r>
      </w:sdtContent>
    </w:sdt>
  </w:p>
  <w:p w:rsidR="00025BFC" w:rsidRPr="00025BFC" w:rsidRDefault="00025BF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A6C1E"/>
    <w:multiLevelType w:val="hybridMultilevel"/>
    <w:tmpl w:val="F0CE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371"/>
    <w:rsid w:val="00025BFC"/>
    <w:rsid w:val="00073342"/>
    <w:rsid w:val="00097B6F"/>
    <w:rsid w:val="00162616"/>
    <w:rsid w:val="001D0C33"/>
    <w:rsid w:val="001F679C"/>
    <w:rsid w:val="002016EA"/>
    <w:rsid w:val="00201AD8"/>
    <w:rsid w:val="00206334"/>
    <w:rsid w:val="00220A05"/>
    <w:rsid w:val="002F76C8"/>
    <w:rsid w:val="0039623F"/>
    <w:rsid w:val="00401AC7"/>
    <w:rsid w:val="00420D64"/>
    <w:rsid w:val="004B7A29"/>
    <w:rsid w:val="0051369C"/>
    <w:rsid w:val="00580FD1"/>
    <w:rsid w:val="005E4035"/>
    <w:rsid w:val="00725E29"/>
    <w:rsid w:val="00731958"/>
    <w:rsid w:val="00874253"/>
    <w:rsid w:val="008B694D"/>
    <w:rsid w:val="009901C4"/>
    <w:rsid w:val="009E6D50"/>
    <w:rsid w:val="00A21982"/>
    <w:rsid w:val="00A826DE"/>
    <w:rsid w:val="00AC7C2F"/>
    <w:rsid w:val="00B46F5E"/>
    <w:rsid w:val="00BD14F0"/>
    <w:rsid w:val="00BD3BBB"/>
    <w:rsid w:val="00BE4F42"/>
    <w:rsid w:val="00CC2EA4"/>
    <w:rsid w:val="00D748AF"/>
    <w:rsid w:val="00D978CA"/>
    <w:rsid w:val="00EB371B"/>
    <w:rsid w:val="00F4269F"/>
    <w:rsid w:val="00F608F7"/>
    <w:rsid w:val="00F70371"/>
    <w:rsid w:val="00FF1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342"/>
  </w:style>
  <w:style w:type="paragraph" w:styleId="Heading2">
    <w:name w:val="heading 2"/>
    <w:basedOn w:val="Normal"/>
    <w:link w:val="Heading2Char"/>
    <w:uiPriority w:val="9"/>
    <w:qFormat/>
    <w:rsid w:val="00025B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6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79C"/>
    <w:rPr>
      <w:rFonts w:ascii="Tahoma" w:hAnsi="Tahoma" w:cs="Tahoma"/>
      <w:sz w:val="16"/>
      <w:szCs w:val="16"/>
    </w:rPr>
  </w:style>
  <w:style w:type="paragraph" w:styleId="ListParagraph">
    <w:name w:val="List Paragraph"/>
    <w:basedOn w:val="Normal"/>
    <w:uiPriority w:val="34"/>
    <w:qFormat/>
    <w:rsid w:val="00725E29"/>
    <w:pPr>
      <w:ind w:left="720"/>
      <w:contextualSpacing/>
    </w:pPr>
  </w:style>
  <w:style w:type="character" w:customStyle="1" w:styleId="Heading2Char">
    <w:name w:val="Heading 2 Char"/>
    <w:basedOn w:val="DefaultParagraphFont"/>
    <w:link w:val="Heading2"/>
    <w:uiPriority w:val="9"/>
    <w:rsid w:val="00025BF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02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BFC"/>
  </w:style>
  <w:style w:type="paragraph" w:styleId="Footer">
    <w:name w:val="footer"/>
    <w:basedOn w:val="Normal"/>
    <w:link w:val="FooterChar"/>
    <w:uiPriority w:val="99"/>
    <w:unhideWhenUsed/>
    <w:rsid w:val="00025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B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342"/>
  </w:style>
  <w:style w:type="paragraph" w:styleId="Heading2">
    <w:name w:val="heading 2"/>
    <w:basedOn w:val="Normal"/>
    <w:link w:val="Heading2Char"/>
    <w:uiPriority w:val="9"/>
    <w:qFormat/>
    <w:rsid w:val="00025B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6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79C"/>
    <w:rPr>
      <w:rFonts w:ascii="Tahoma" w:hAnsi="Tahoma" w:cs="Tahoma"/>
      <w:sz w:val="16"/>
      <w:szCs w:val="16"/>
    </w:rPr>
  </w:style>
  <w:style w:type="paragraph" w:styleId="ListParagraph">
    <w:name w:val="List Paragraph"/>
    <w:basedOn w:val="Normal"/>
    <w:uiPriority w:val="34"/>
    <w:qFormat/>
    <w:rsid w:val="00725E29"/>
    <w:pPr>
      <w:ind w:left="720"/>
      <w:contextualSpacing/>
    </w:pPr>
  </w:style>
  <w:style w:type="character" w:customStyle="1" w:styleId="Heading2Char">
    <w:name w:val="Heading 2 Char"/>
    <w:basedOn w:val="DefaultParagraphFont"/>
    <w:link w:val="Heading2"/>
    <w:uiPriority w:val="9"/>
    <w:rsid w:val="00025BF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02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BFC"/>
  </w:style>
  <w:style w:type="paragraph" w:styleId="Footer">
    <w:name w:val="footer"/>
    <w:basedOn w:val="Normal"/>
    <w:link w:val="FooterChar"/>
    <w:uiPriority w:val="99"/>
    <w:unhideWhenUsed/>
    <w:rsid w:val="00025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4198293">
      <w:bodyDiv w:val="1"/>
      <w:marLeft w:val="0"/>
      <w:marRight w:val="0"/>
      <w:marTop w:val="0"/>
      <w:marBottom w:val="0"/>
      <w:divBdr>
        <w:top w:val="none" w:sz="0" w:space="0" w:color="auto"/>
        <w:left w:val="none" w:sz="0" w:space="0" w:color="auto"/>
        <w:bottom w:val="none" w:sz="0" w:space="0" w:color="auto"/>
        <w:right w:val="none" w:sz="0" w:space="0" w:color="auto"/>
      </w:divBdr>
    </w:div>
    <w:div w:id="20069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2</cp:revision>
  <dcterms:created xsi:type="dcterms:W3CDTF">2020-03-11T20:27:00Z</dcterms:created>
  <dcterms:modified xsi:type="dcterms:W3CDTF">2020-03-11T20:27:00Z</dcterms:modified>
</cp:coreProperties>
</file>